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F67ACC" w14:textId="4C715DA8" w:rsidR="00941D6F" w:rsidRPr="004A1A95" w:rsidRDefault="00941D6F" w:rsidP="00941D6F">
      <w:pPr>
        <w:pStyle w:val="3GPPHeader"/>
        <w:spacing w:after="60"/>
        <w:rPr>
          <w:sz w:val="32"/>
          <w:szCs w:val="32"/>
        </w:rPr>
      </w:pPr>
      <w:r>
        <w:t>3GPP RAN WG2 Meeting #116e</w:t>
      </w:r>
      <w:r w:rsidRPr="004A1A95">
        <w:tab/>
      </w:r>
      <w:r w:rsidRPr="31D03E73">
        <w:rPr>
          <w:rFonts w:cs="Arial"/>
          <w:sz w:val="26"/>
          <w:szCs w:val="26"/>
        </w:rPr>
        <w:t>R2-21</w:t>
      </w:r>
      <w:r w:rsidR="005856A4">
        <w:rPr>
          <w:rFonts w:cs="Arial"/>
          <w:sz w:val="26"/>
          <w:szCs w:val="26"/>
        </w:rPr>
        <w:t>10863</w:t>
      </w:r>
    </w:p>
    <w:p w14:paraId="1AD1CAC4" w14:textId="77777777" w:rsidR="00941D6F" w:rsidRPr="00702A88" w:rsidRDefault="00941D6F" w:rsidP="00941D6F">
      <w:pPr>
        <w:pStyle w:val="3GPPHeader"/>
      </w:pPr>
      <w:proofErr w:type="spellStart"/>
      <w:r w:rsidRPr="00CD2CD7">
        <w:t>eMeeting</w:t>
      </w:r>
      <w:proofErr w:type="spellEnd"/>
      <w:r w:rsidRPr="00CD2CD7">
        <w:t xml:space="preserve"> </w:t>
      </w:r>
      <w:r>
        <w:t>November 1</w:t>
      </w:r>
      <w:r w:rsidRPr="00B05C9F">
        <w:rPr>
          <w:vertAlign w:val="superscript"/>
        </w:rPr>
        <w:t>st</w:t>
      </w:r>
      <w:r>
        <w:t xml:space="preserve"> – 12</w:t>
      </w:r>
      <w:r w:rsidRPr="003C038E">
        <w:rPr>
          <w:vertAlign w:val="superscript"/>
        </w:rPr>
        <w:t>th</w:t>
      </w:r>
      <w:r w:rsidRPr="00CD2CD7">
        <w:t>, 2021</w:t>
      </w:r>
      <w:r>
        <w:t xml:space="preserve">                                       </w:t>
      </w:r>
    </w:p>
    <w:p w14:paraId="7AD14354" w14:textId="543DB73B" w:rsidR="00214E6A" w:rsidRPr="00412DF3" w:rsidRDefault="00214E6A" w:rsidP="00214E6A">
      <w:pPr>
        <w:pStyle w:val="3GPPHeader"/>
        <w:rPr>
          <w:sz w:val="22"/>
          <w:szCs w:val="22"/>
          <w:lang w:val="sv-SE"/>
        </w:rPr>
      </w:pPr>
      <w:r w:rsidRPr="00412DF3">
        <w:rPr>
          <w:sz w:val="22"/>
          <w:szCs w:val="22"/>
          <w:lang w:val="sv-SE"/>
        </w:rPr>
        <w:t>Agenda Item:</w:t>
      </w:r>
      <w:r w:rsidRPr="00412DF3">
        <w:rPr>
          <w:sz w:val="22"/>
          <w:szCs w:val="22"/>
          <w:lang w:val="sv-SE"/>
        </w:rPr>
        <w:tab/>
      </w:r>
      <w:r w:rsidR="00B44108">
        <w:rPr>
          <w:sz w:val="22"/>
          <w:szCs w:val="22"/>
          <w:lang w:val="sv-SE"/>
        </w:rPr>
        <w:t>8.</w:t>
      </w:r>
      <w:r w:rsidR="00630DB5">
        <w:rPr>
          <w:sz w:val="22"/>
          <w:szCs w:val="22"/>
          <w:lang w:val="sv-SE"/>
        </w:rPr>
        <w:t>10.</w:t>
      </w:r>
      <w:r w:rsidR="00314970">
        <w:rPr>
          <w:sz w:val="22"/>
          <w:szCs w:val="22"/>
          <w:lang w:val="sv-SE"/>
        </w:rPr>
        <w:t>1</w:t>
      </w:r>
    </w:p>
    <w:p w14:paraId="4910E89F" w14:textId="77777777" w:rsidR="00214E6A" w:rsidRPr="003476F2" w:rsidRDefault="00214E6A" w:rsidP="00214E6A">
      <w:pPr>
        <w:pStyle w:val="3GPPHeader"/>
        <w:rPr>
          <w:sz w:val="22"/>
          <w:szCs w:val="22"/>
          <w:lang w:val="en-US"/>
        </w:rPr>
      </w:pPr>
      <w:r w:rsidRPr="003476F2">
        <w:rPr>
          <w:sz w:val="22"/>
          <w:szCs w:val="22"/>
          <w:lang w:val="en-US"/>
        </w:rPr>
        <w:t>Source:</w:t>
      </w:r>
      <w:r w:rsidRPr="003476F2">
        <w:rPr>
          <w:sz w:val="22"/>
          <w:szCs w:val="22"/>
          <w:lang w:val="en-US"/>
        </w:rPr>
        <w:tab/>
        <w:t>InterDigital</w:t>
      </w:r>
    </w:p>
    <w:p w14:paraId="28B90663" w14:textId="69D4FA9A" w:rsidR="00214E6A" w:rsidRPr="004A1A95" w:rsidRDefault="00214E6A" w:rsidP="00214E6A">
      <w:pPr>
        <w:pStyle w:val="3GPPHeader"/>
        <w:jc w:val="left"/>
        <w:rPr>
          <w:color w:val="000000"/>
          <w:sz w:val="22"/>
          <w:szCs w:val="22"/>
        </w:rPr>
      </w:pPr>
      <w:r w:rsidRPr="004A1A95">
        <w:rPr>
          <w:sz w:val="22"/>
          <w:szCs w:val="22"/>
        </w:rPr>
        <w:t>Title:</w:t>
      </w:r>
      <w:r w:rsidRPr="004A1A95">
        <w:rPr>
          <w:sz w:val="22"/>
          <w:szCs w:val="22"/>
        </w:rPr>
        <w:tab/>
      </w:r>
      <w:r w:rsidR="00A638AA">
        <w:rPr>
          <w:sz w:val="22"/>
          <w:szCs w:val="22"/>
        </w:rPr>
        <w:t>MAC open issues</w:t>
      </w:r>
      <w:r w:rsidR="00A4616C">
        <w:rPr>
          <w:sz w:val="22"/>
          <w:szCs w:val="22"/>
        </w:rPr>
        <w:t xml:space="preserve"> in NTN</w:t>
      </w:r>
      <w:r w:rsidR="00A6736C">
        <w:rPr>
          <w:sz w:val="22"/>
          <w:szCs w:val="22"/>
        </w:rPr>
        <w:t xml:space="preserve"> </w:t>
      </w:r>
    </w:p>
    <w:p w14:paraId="5D36C9A6" w14:textId="77777777" w:rsidR="00214E6A" w:rsidRPr="004A1A95" w:rsidRDefault="00214E6A" w:rsidP="00214E6A">
      <w:pPr>
        <w:pStyle w:val="3GPPHeader"/>
        <w:rPr>
          <w:sz w:val="22"/>
          <w:szCs w:val="22"/>
        </w:rPr>
      </w:pPr>
      <w:r w:rsidRPr="004A1A95">
        <w:rPr>
          <w:sz w:val="22"/>
          <w:szCs w:val="22"/>
        </w:rPr>
        <w:t>Document for:</w:t>
      </w:r>
      <w:r w:rsidRPr="004A1A95">
        <w:rPr>
          <w:sz w:val="22"/>
          <w:szCs w:val="22"/>
        </w:rPr>
        <w:tab/>
        <w:t>Discussion, Decision</w:t>
      </w:r>
    </w:p>
    <w:p w14:paraId="19E2BC4D" w14:textId="77777777" w:rsidR="00214E6A" w:rsidRDefault="00214E6A" w:rsidP="00214E6A">
      <w:pPr>
        <w:pStyle w:val="Heading1"/>
      </w:pPr>
      <w:r w:rsidRPr="004A1A95">
        <w:t>Introduction</w:t>
      </w:r>
    </w:p>
    <w:p w14:paraId="3BEFA8BD" w14:textId="696F2CC4" w:rsidR="00BB5AE4" w:rsidRDefault="00BB5AE4" w:rsidP="00BB5AE4">
      <w:r>
        <w:t>In the Rel-17 NTN WID the following objectives have been listed for MAC</w:t>
      </w:r>
      <w:r w:rsidR="00297144">
        <w:t xml:space="preserve">, where text highlighted in </w:t>
      </w:r>
      <w:r w:rsidR="00297144" w:rsidRPr="008B2D80">
        <w:rPr>
          <w:highlight w:val="green"/>
        </w:rPr>
        <w:t>green</w:t>
      </w:r>
      <w:r w:rsidR="00297144">
        <w:t xml:space="preserve"> indicates concluded</w:t>
      </w:r>
      <w:r w:rsidR="008B2D80">
        <w:t xml:space="preserve"> topics</w:t>
      </w:r>
      <w:r w:rsidR="00297144">
        <w:t xml:space="preserve">, and those in </w:t>
      </w:r>
      <w:r w:rsidR="00297144" w:rsidRPr="008B2D80">
        <w:rPr>
          <w:highlight w:val="yellow"/>
        </w:rPr>
        <w:t>yellow</w:t>
      </w:r>
      <w:r w:rsidR="00297144">
        <w:t xml:space="preserve"> indicating open aspects requiring agreement in</w:t>
      </w:r>
      <w:r w:rsidR="008B2D80">
        <w:t xml:space="preserve"> RAN2</w:t>
      </w:r>
      <w:r>
        <w:t>:</w:t>
      </w:r>
    </w:p>
    <w:p w14:paraId="742923F0" w14:textId="77777777" w:rsidR="00BB5AE4" w:rsidRPr="00C415B3" w:rsidRDefault="00BB5AE4" w:rsidP="00042C7E">
      <w:pPr>
        <w:pStyle w:val="ListParagraph"/>
        <w:numPr>
          <w:ilvl w:val="0"/>
          <w:numId w:val="9"/>
        </w:numPr>
        <w:spacing w:after="200" w:line="276" w:lineRule="auto"/>
        <w:rPr>
          <w:rFonts w:ascii="Times New Roman" w:hAnsi="Times New Roman"/>
          <w:sz w:val="20"/>
          <w:szCs w:val="20"/>
        </w:rPr>
      </w:pPr>
      <w:r w:rsidRPr="00C415B3">
        <w:rPr>
          <w:rFonts w:ascii="Times New Roman" w:hAnsi="Times New Roman"/>
          <w:sz w:val="20"/>
          <w:szCs w:val="20"/>
        </w:rPr>
        <w:t>MAC</w:t>
      </w:r>
    </w:p>
    <w:p w14:paraId="6954A0C0" w14:textId="77777777" w:rsidR="00BB5AE4" w:rsidRPr="00CD5DC0" w:rsidRDefault="00BB5AE4" w:rsidP="00042C7E">
      <w:pPr>
        <w:pStyle w:val="ListParagraph"/>
        <w:numPr>
          <w:ilvl w:val="1"/>
          <w:numId w:val="9"/>
        </w:numPr>
        <w:spacing w:after="200" w:line="276" w:lineRule="auto"/>
        <w:rPr>
          <w:rFonts w:ascii="Times New Roman" w:hAnsi="Times New Roman"/>
          <w:sz w:val="20"/>
          <w:szCs w:val="20"/>
          <w:highlight w:val="green"/>
        </w:rPr>
      </w:pPr>
      <w:r w:rsidRPr="00CD5DC0">
        <w:rPr>
          <w:rFonts w:ascii="Times New Roman" w:hAnsi="Times New Roman"/>
          <w:sz w:val="20"/>
          <w:szCs w:val="20"/>
          <w:highlight w:val="green"/>
        </w:rPr>
        <w:t>Random access:</w:t>
      </w:r>
    </w:p>
    <w:p w14:paraId="6EA7DB9C" w14:textId="77777777" w:rsidR="00BB5AE4" w:rsidRPr="00397293" w:rsidRDefault="00BB5AE4" w:rsidP="00042C7E">
      <w:pPr>
        <w:pStyle w:val="ListParagraph"/>
        <w:numPr>
          <w:ilvl w:val="2"/>
          <w:numId w:val="9"/>
        </w:numPr>
        <w:spacing w:after="200" w:line="276" w:lineRule="auto"/>
        <w:rPr>
          <w:rFonts w:ascii="Times New Roman" w:hAnsi="Times New Roman"/>
          <w:sz w:val="20"/>
          <w:szCs w:val="20"/>
          <w:highlight w:val="green"/>
        </w:rPr>
      </w:pPr>
      <w:r w:rsidRPr="00397293">
        <w:rPr>
          <w:rFonts w:ascii="Times New Roman" w:hAnsi="Times New Roman"/>
          <w:sz w:val="20"/>
          <w:szCs w:val="20"/>
          <w:highlight w:val="green"/>
        </w:rPr>
        <w:t>Definition of an offset for the start of the ra-ResponseWindow for NTN.</w:t>
      </w:r>
    </w:p>
    <w:p w14:paraId="38A0E529" w14:textId="77777777" w:rsidR="00BB5AE4" w:rsidRPr="00397293" w:rsidRDefault="00BB5AE4" w:rsidP="00042C7E">
      <w:pPr>
        <w:pStyle w:val="ListParagraph"/>
        <w:numPr>
          <w:ilvl w:val="2"/>
          <w:numId w:val="9"/>
        </w:numPr>
        <w:spacing w:after="200" w:line="276" w:lineRule="auto"/>
        <w:rPr>
          <w:rFonts w:ascii="Times New Roman" w:hAnsi="Times New Roman"/>
          <w:sz w:val="20"/>
          <w:szCs w:val="20"/>
          <w:highlight w:val="green"/>
        </w:rPr>
      </w:pPr>
      <w:r w:rsidRPr="00397293">
        <w:rPr>
          <w:rFonts w:ascii="Times New Roman" w:hAnsi="Times New Roman"/>
          <w:sz w:val="20"/>
          <w:szCs w:val="20"/>
          <w:highlight w:val="green"/>
        </w:rPr>
        <w:t>Introduction of an offset for the start of the ra-</w:t>
      </w:r>
      <w:proofErr w:type="spellStart"/>
      <w:r w:rsidRPr="00397293">
        <w:rPr>
          <w:rFonts w:ascii="Times New Roman" w:hAnsi="Times New Roman"/>
          <w:sz w:val="20"/>
          <w:szCs w:val="20"/>
          <w:highlight w:val="green"/>
        </w:rPr>
        <w:t>ContentionResolutionTimer</w:t>
      </w:r>
      <w:proofErr w:type="spellEnd"/>
      <w:r w:rsidRPr="00397293">
        <w:rPr>
          <w:rFonts w:ascii="Times New Roman" w:hAnsi="Times New Roman"/>
          <w:sz w:val="20"/>
          <w:szCs w:val="20"/>
          <w:highlight w:val="green"/>
        </w:rPr>
        <w:t xml:space="preserve"> to resolve Random access contention</w:t>
      </w:r>
    </w:p>
    <w:p w14:paraId="0F84288B" w14:textId="77777777" w:rsidR="00BB5AE4" w:rsidRPr="00397293" w:rsidRDefault="00BB5AE4" w:rsidP="00042C7E">
      <w:pPr>
        <w:pStyle w:val="ListParagraph"/>
        <w:numPr>
          <w:ilvl w:val="2"/>
          <w:numId w:val="9"/>
        </w:numPr>
        <w:spacing w:after="200" w:line="276" w:lineRule="auto"/>
        <w:rPr>
          <w:rFonts w:ascii="Times New Roman" w:hAnsi="Times New Roman"/>
          <w:sz w:val="20"/>
          <w:szCs w:val="20"/>
          <w:highlight w:val="green"/>
        </w:rPr>
      </w:pPr>
      <w:r w:rsidRPr="00397293">
        <w:rPr>
          <w:rFonts w:ascii="Times New Roman" w:hAnsi="Times New Roman"/>
          <w:sz w:val="20"/>
          <w:szCs w:val="20"/>
          <w:highlight w:val="green"/>
        </w:rPr>
        <w:t xml:space="preserve">Solutions for resolving preamble ambiguity and </w:t>
      </w:r>
      <w:r w:rsidRPr="00AB4D80">
        <w:rPr>
          <w:rFonts w:ascii="Times New Roman" w:hAnsi="Times New Roman"/>
          <w:sz w:val="20"/>
          <w:szCs w:val="20"/>
          <w:highlight w:val="yellow"/>
        </w:rPr>
        <w:t>extension of RAR window.</w:t>
      </w:r>
    </w:p>
    <w:p w14:paraId="5C141D62" w14:textId="77777777" w:rsidR="00BB5AE4" w:rsidRPr="00397293" w:rsidRDefault="00BB5AE4" w:rsidP="00042C7E">
      <w:pPr>
        <w:pStyle w:val="ListParagraph"/>
        <w:numPr>
          <w:ilvl w:val="2"/>
          <w:numId w:val="9"/>
        </w:numPr>
        <w:spacing w:before="100" w:beforeAutospacing="1" w:after="100" w:afterAutospacing="1" w:line="276" w:lineRule="auto"/>
        <w:rPr>
          <w:highlight w:val="green"/>
        </w:rPr>
      </w:pPr>
      <w:r w:rsidRPr="00397293">
        <w:rPr>
          <w:rFonts w:ascii="Times New Roman" w:hAnsi="Times New Roman" w:hint="eastAsia"/>
          <w:sz w:val="20"/>
          <w:szCs w:val="20"/>
          <w:highlight w:val="green"/>
        </w:rPr>
        <w:t>A</w:t>
      </w:r>
      <w:r w:rsidRPr="00397293">
        <w:rPr>
          <w:rFonts w:ascii="Times New Roman" w:hAnsi="Times New Roman"/>
          <w:sz w:val="20"/>
          <w:szCs w:val="20"/>
          <w:highlight w:val="green"/>
        </w:rPr>
        <w:t>daptation for Msg-3 scheduling</w:t>
      </w:r>
    </w:p>
    <w:p w14:paraId="0AB81DFC" w14:textId="77777777" w:rsidR="00BB5AE4" w:rsidRPr="00397293" w:rsidRDefault="00BB5AE4" w:rsidP="00042C7E">
      <w:pPr>
        <w:pStyle w:val="ListParagraph"/>
        <w:numPr>
          <w:ilvl w:val="3"/>
          <w:numId w:val="9"/>
        </w:numPr>
        <w:spacing w:before="100" w:beforeAutospacing="1" w:after="100" w:afterAutospacing="1" w:line="276" w:lineRule="auto"/>
        <w:rPr>
          <w:rFonts w:ascii="Times New Roman" w:hAnsi="Times New Roman"/>
          <w:sz w:val="20"/>
          <w:szCs w:val="20"/>
          <w:highlight w:val="green"/>
        </w:rPr>
      </w:pPr>
      <w:r w:rsidRPr="00397293">
        <w:rPr>
          <w:rFonts w:ascii="Times New Roman" w:hAnsi="Times New Roman"/>
          <w:sz w:val="20"/>
          <w:szCs w:val="20"/>
          <w:highlight w:val="green"/>
        </w:rPr>
        <w:t>Only for the case with pre-compensation of timing and frequency offset at UE side)</w:t>
      </w:r>
    </w:p>
    <w:p w14:paraId="5462F6CE" w14:textId="77777777" w:rsidR="00BB5AE4" w:rsidRPr="00397293" w:rsidRDefault="00BB5AE4" w:rsidP="00042C7E">
      <w:pPr>
        <w:pStyle w:val="ListParagraph"/>
        <w:numPr>
          <w:ilvl w:val="1"/>
          <w:numId w:val="9"/>
        </w:numPr>
        <w:spacing w:after="200" w:line="256" w:lineRule="auto"/>
        <w:rPr>
          <w:rFonts w:ascii="Times New Roman" w:hAnsi="Times New Roman"/>
          <w:sz w:val="20"/>
          <w:szCs w:val="20"/>
          <w:highlight w:val="yellow"/>
        </w:rPr>
      </w:pPr>
      <w:r w:rsidRPr="00397293">
        <w:rPr>
          <w:rFonts w:ascii="Times New Roman" w:hAnsi="Times New Roman"/>
          <w:sz w:val="20"/>
          <w:szCs w:val="20"/>
          <w:highlight w:val="yellow"/>
        </w:rPr>
        <w:t>Enhancement on UL scheduling to reduce scheduling latency.</w:t>
      </w:r>
    </w:p>
    <w:p w14:paraId="73A327C1" w14:textId="77777777" w:rsidR="00BB5AE4" w:rsidRPr="00397293" w:rsidRDefault="00BB5AE4" w:rsidP="00042C7E">
      <w:pPr>
        <w:pStyle w:val="ListParagraph"/>
        <w:numPr>
          <w:ilvl w:val="1"/>
          <w:numId w:val="9"/>
        </w:numPr>
        <w:spacing w:after="200" w:line="256" w:lineRule="auto"/>
        <w:rPr>
          <w:rFonts w:ascii="Times New Roman" w:hAnsi="Times New Roman"/>
          <w:sz w:val="20"/>
          <w:szCs w:val="20"/>
          <w:highlight w:val="green"/>
        </w:rPr>
      </w:pPr>
      <w:r w:rsidRPr="00397293">
        <w:rPr>
          <w:rFonts w:ascii="Times New Roman" w:hAnsi="Times New Roman"/>
          <w:sz w:val="20"/>
          <w:szCs w:val="20"/>
          <w:highlight w:val="green"/>
        </w:rPr>
        <w:t xml:space="preserve">DRX: </w:t>
      </w:r>
    </w:p>
    <w:p w14:paraId="55391F08" w14:textId="77777777" w:rsidR="00BB5AE4" w:rsidRPr="00397293" w:rsidRDefault="00BB5AE4" w:rsidP="00042C7E">
      <w:pPr>
        <w:pStyle w:val="ListParagraph"/>
        <w:numPr>
          <w:ilvl w:val="2"/>
          <w:numId w:val="9"/>
        </w:numPr>
        <w:spacing w:after="200" w:line="256" w:lineRule="auto"/>
        <w:rPr>
          <w:rFonts w:ascii="Times New Roman" w:hAnsi="Times New Roman"/>
          <w:sz w:val="20"/>
          <w:szCs w:val="20"/>
          <w:highlight w:val="green"/>
        </w:rPr>
      </w:pPr>
      <w:r w:rsidRPr="00397293">
        <w:rPr>
          <w:rFonts w:ascii="Times New Roman" w:hAnsi="Times New Roman"/>
          <w:sz w:val="20"/>
          <w:szCs w:val="20"/>
          <w:highlight w:val="green"/>
          <w:lang w:eastAsia="fi-FI"/>
        </w:rPr>
        <w:t xml:space="preserve">If HARQ </w:t>
      </w:r>
      <w:r w:rsidRPr="00397293">
        <w:rPr>
          <w:rFonts w:ascii="Times New Roman" w:eastAsia="SimSun" w:hAnsi="Times New Roman" w:hint="eastAsia"/>
          <w:sz w:val="20"/>
          <w:szCs w:val="20"/>
          <w:highlight w:val="green"/>
          <w:lang w:eastAsia="zh-CN"/>
        </w:rPr>
        <w:t>feedback is enabled</w:t>
      </w:r>
      <w:r w:rsidRPr="00397293">
        <w:rPr>
          <w:rFonts w:ascii="Times New Roman" w:hAnsi="Times New Roman"/>
          <w:sz w:val="20"/>
          <w:szCs w:val="20"/>
          <w:highlight w:val="green"/>
          <w:lang w:eastAsia="fi-FI"/>
        </w:rPr>
        <w:t xml:space="preserve">, </w:t>
      </w:r>
      <w:r w:rsidRPr="00397293">
        <w:rPr>
          <w:rFonts w:ascii="Times New Roman" w:hAnsi="Times New Roman"/>
          <w:sz w:val="20"/>
          <w:szCs w:val="20"/>
          <w:highlight w:val="green"/>
        </w:rPr>
        <w:t xml:space="preserve">introduction of </w:t>
      </w:r>
      <w:r w:rsidRPr="00397293">
        <w:rPr>
          <w:rFonts w:ascii="Times New Roman" w:hAnsi="Times New Roman"/>
          <w:iCs/>
          <w:sz w:val="20"/>
          <w:szCs w:val="20"/>
          <w:highlight w:val="green"/>
        </w:rPr>
        <w:t xml:space="preserve">offset for </w:t>
      </w:r>
      <w:proofErr w:type="spellStart"/>
      <w:r w:rsidRPr="00397293">
        <w:rPr>
          <w:rFonts w:ascii="Times New Roman" w:hAnsi="Times New Roman"/>
          <w:i/>
          <w:iCs/>
          <w:sz w:val="20"/>
          <w:szCs w:val="20"/>
          <w:highlight w:val="green"/>
        </w:rPr>
        <w:t>drx</w:t>
      </w:r>
      <w:proofErr w:type="spellEnd"/>
      <w:r w:rsidRPr="00397293">
        <w:rPr>
          <w:rFonts w:ascii="Times New Roman" w:hAnsi="Times New Roman"/>
          <w:i/>
          <w:iCs/>
          <w:sz w:val="20"/>
          <w:szCs w:val="20"/>
          <w:highlight w:val="green"/>
        </w:rPr>
        <w:t>-HARQ-RTT-</w:t>
      </w:r>
      <w:proofErr w:type="spellStart"/>
      <w:r w:rsidRPr="00397293">
        <w:rPr>
          <w:rFonts w:ascii="Times New Roman" w:hAnsi="Times New Roman"/>
          <w:i/>
          <w:iCs/>
          <w:sz w:val="20"/>
          <w:szCs w:val="20"/>
          <w:highlight w:val="green"/>
        </w:rPr>
        <w:t>TimerDL</w:t>
      </w:r>
      <w:proofErr w:type="spellEnd"/>
      <w:r w:rsidRPr="00397293">
        <w:rPr>
          <w:rFonts w:ascii="Times New Roman" w:hAnsi="Times New Roman"/>
          <w:i/>
          <w:iCs/>
          <w:sz w:val="20"/>
          <w:szCs w:val="20"/>
          <w:highlight w:val="green"/>
        </w:rPr>
        <w:t xml:space="preserve"> </w:t>
      </w:r>
      <w:r w:rsidRPr="00397293">
        <w:rPr>
          <w:rFonts w:ascii="Times New Roman" w:hAnsi="Times New Roman"/>
          <w:iCs/>
          <w:sz w:val="20"/>
          <w:szCs w:val="20"/>
          <w:highlight w:val="green"/>
        </w:rPr>
        <w:t xml:space="preserve">and </w:t>
      </w:r>
      <w:proofErr w:type="spellStart"/>
      <w:r w:rsidRPr="00397293">
        <w:rPr>
          <w:rFonts w:ascii="Times New Roman" w:hAnsi="Times New Roman"/>
          <w:i/>
          <w:iCs/>
          <w:sz w:val="20"/>
          <w:szCs w:val="20"/>
          <w:highlight w:val="green"/>
        </w:rPr>
        <w:t>drx</w:t>
      </w:r>
      <w:proofErr w:type="spellEnd"/>
      <w:r w:rsidRPr="00397293">
        <w:rPr>
          <w:rFonts w:ascii="Times New Roman" w:hAnsi="Times New Roman"/>
          <w:i/>
          <w:iCs/>
          <w:sz w:val="20"/>
          <w:szCs w:val="20"/>
          <w:highlight w:val="green"/>
        </w:rPr>
        <w:t>-HARQ-RTT-</w:t>
      </w:r>
      <w:proofErr w:type="spellStart"/>
      <w:r w:rsidRPr="00397293">
        <w:rPr>
          <w:rFonts w:ascii="Times New Roman" w:hAnsi="Times New Roman"/>
          <w:i/>
          <w:iCs/>
          <w:sz w:val="20"/>
          <w:szCs w:val="20"/>
          <w:highlight w:val="green"/>
        </w:rPr>
        <w:t>TimerUL</w:t>
      </w:r>
      <w:proofErr w:type="spellEnd"/>
      <w:r w:rsidRPr="00397293">
        <w:rPr>
          <w:rFonts w:ascii="Times New Roman" w:hAnsi="Times New Roman"/>
          <w:iCs/>
          <w:sz w:val="20"/>
          <w:szCs w:val="20"/>
          <w:highlight w:val="green"/>
        </w:rPr>
        <w:t>.</w:t>
      </w:r>
    </w:p>
    <w:p w14:paraId="0B6862EE" w14:textId="77777777" w:rsidR="00BB5AE4" w:rsidRPr="00397293" w:rsidRDefault="00BB5AE4" w:rsidP="00042C7E">
      <w:pPr>
        <w:pStyle w:val="ListParagraph"/>
        <w:numPr>
          <w:ilvl w:val="2"/>
          <w:numId w:val="9"/>
        </w:numPr>
        <w:spacing w:after="200" w:line="256" w:lineRule="auto"/>
        <w:rPr>
          <w:rFonts w:ascii="Times New Roman" w:hAnsi="Times New Roman"/>
          <w:sz w:val="20"/>
          <w:szCs w:val="20"/>
          <w:highlight w:val="green"/>
        </w:rPr>
      </w:pPr>
      <w:r w:rsidRPr="00397293">
        <w:rPr>
          <w:rFonts w:ascii="Times New Roman" w:hAnsi="Times New Roman"/>
          <w:sz w:val="20"/>
          <w:szCs w:val="20"/>
          <w:highlight w:val="green"/>
        </w:rPr>
        <w:t>If HARQ is turned off per HARQ process, adaptions in HARQ procedure</w:t>
      </w:r>
    </w:p>
    <w:p w14:paraId="3EA802F4" w14:textId="77777777" w:rsidR="00BB5AE4" w:rsidRPr="00397293" w:rsidRDefault="00BB5AE4" w:rsidP="00042C7E">
      <w:pPr>
        <w:pStyle w:val="ListParagraph"/>
        <w:numPr>
          <w:ilvl w:val="1"/>
          <w:numId w:val="9"/>
        </w:numPr>
        <w:spacing w:after="200" w:line="276" w:lineRule="auto"/>
        <w:rPr>
          <w:rFonts w:ascii="Times New Roman" w:hAnsi="Times New Roman"/>
          <w:sz w:val="20"/>
          <w:szCs w:val="20"/>
          <w:highlight w:val="yellow"/>
        </w:rPr>
      </w:pPr>
      <w:r w:rsidRPr="00397293">
        <w:rPr>
          <w:rFonts w:ascii="Times New Roman" w:hAnsi="Times New Roman"/>
          <w:sz w:val="20"/>
          <w:szCs w:val="20"/>
          <w:highlight w:val="yellow"/>
        </w:rPr>
        <w:t xml:space="preserve">Scheduling Request: Extension of the value range of </w:t>
      </w:r>
      <w:proofErr w:type="spellStart"/>
      <w:r w:rsidRPr="00397293">
        <w:rPr>
          <w:rFonts w:ascii="Times New Roman" w:hAnsi="Times New Roman"/>
          <w:i/>
          <w:sz w:val="20"/>
          <w:szCs w:val="20"/>
          <w:highlight w:val="yellow"/>
        </w:rPr>
        <w:t>sr-ProhibitTimer</w:t>
      </w:r>
      <w:proofErr w:type="spellEnd"/>
      <w:r w:rsidRPr="00397293">
        <w:rPr>
          <w:rFonts w:ascii="Times New Roman" w:hAnsi="Times New Roman"/>
          <w:i/>
          <w:sz w:val="20"/>
          <w:szCs w:val="20"/>
          <w:highlight w:val="yellow"/>
        </w:rPr>
        <w:t xml:space="preserve"> </w:t>
      </w:r>
    </w:p>
    <w:p w14:paraId="2F1B1647" w14:textId="731D7E09" w:rsidR="009E4B17" w:rsidRPr="000C3C1B" w:rsidRDefault="00630DB5" w:rsidP="00FA29D0">
      <w:r>
        <w:t xml:space="preserve">This contribution lists remaining </w:t>
      </w:r>
      <w:r w:rsidR="00F35D04">
        <w:t xml:space="preserve">open </w:t>
      </w:r>
      <w:r>
        <w:t xml:space="preserve">issues </w:t>
      </w:r>
      <w:r w:rsidR="00F43298">
        <w:t>identified by RAN2 and the NTN MAC CR rapporteur.</w:t>
      </w:r>
    </w:p>
    <w:p w14:paraId="736A3CFD" w14:textId="0A520774" w:rsidR="00214E6A" w:rsidRDefault="00A638AA" w:rsidP="00214E6A">
      <w:pPr>
        <w:pStyle w:val="Heading1"/>
      </w:pPr>
      <w:r>
        <w:t>Open Issues</w:t>
      </w:r>
    </w:p>
    <w:p w14:paraId="12C06579" w14:textId="7B8B43A0" w:rsidR="00C25DDF" w:rsidRDefault="00C25DDF" w:rsidP="00793893">
      <w:pPr>
        <w:pStyle w:val="Heading2"/>
      </w:pPr>
      <w:r>
        <w:t>TA reporting</w:t>
      </w:r>
    </w:p>
    <w:p w14:paraId="394A0BB9" w14:textId="7783ECAA" w:rsidR="00950C7D" w:rsidRPr="00E4709A" w:rsidRDefault="00950C7D" w:rsidP="00950C7D">
      <w:pPr>
        <w:rPr>
          <w:u w:val="single"/>
        </w:rPr>
      </w:pPr>
      <w:r w:rsidRPr="00E4709A">
        <w:rPr>
          <w:b/>
          <w:bCs/>
          <w:u w:val="single"/>
        </w:rPr>
        <w:t xml:space="preserve">Open Issue </w:t>
      </w:r>
      <w:r w:rsidR="00E262F6">
        <w:rPr>
          <w:b/>
          <w:bCs/>
          <w:u w:val="single"/>
        </w:rPr>
        <w:t>1</w:t>
      </w:r>
      <w:r w:rsidRPr="00E4709A">
        <w:rPr>
          <w:b/>
          <w:bCs/>
          <w:u w:val="single"/>
        </w:rPr>
        <w:t>:</w:t>
      </w:r>
      <w:r w:rsidRPr="00E4709A">
        <w:rPr>
          <w:u w:val="single"/>
        </w:rPr>
        <w:t xml:space="preserve"> </w:t>
      </w:r>
      <w:r w:rsidR="00613C8B">
        <w:rPr>
          <w:u w:val="single"/>
        </w:rPr>
        <w:t xml:space="preserve">Content of </w:t>
      </w:r>
      <w:r w:rsidRPr="00E4709A">
        <w:rPr>
          <w:u w:val="single"/>
        </w:rPr>
        <w:t>UE specific TA pre-compensation report</w:t>
      </w:r>
    </w:p>
    <w:p w14:paraId="68B09544" w14:textId="23EEF61C" w:rsidR="00950C7D" w:rsidRDefault="00950C7D" w:rsidP="00950C7D">
      <w:pPr>
        <w:rPr>
          <w:rFonts w:cs="Arial"/>
        </w:rPr>
      </w:pPr>
      <w:r>
        <w:rPr>
          <w:lang w:val="en-US"/>
        </w:rPr>
        <w:t xml:space="preserve">In RAN2#114e it was agreed that </w:t>
      </w:r>
      <w:r>
        <w:t xml:space="preserve">if enabled by the network, the UE reports information about UE specific TA pre-compensation at the </w:t>
      </w:r>
      <w:proofErr w:type="gramStart"/>
      <w:r>
        <w:t>random access</w:t>
      </w:r>
      <w:proofErr w:type="gramEnd"/>
      <w:r>
        <w:t xml:space="preserve"> procedure (MSGA/MSG3 or MSG5) using a MAC CE</w:t>
      </w:r>
      <w:r>
        <w:rPr>
          <w:lang w:val="en-US"/>
        </w:rPr>
        <w:t>. However, t</w:t>
      </w:r>
      <w:r w:rsidRPr="001E387D">
        <w:rPr>
          <w:lang w:val="en-US"/>
        </w:rPr>
        <w:t xml:space="preserve">he exact information and frequency of reports depend on RAN1 outcome. </w:t>
      </w:r>
      <w:r>
        <w:rPr>
          <w:lang w:val="en-US"/>
        </w:rPr>
        <w:t xml:space="preserve">An LS </w:t>
      </w:r>
      <w:r>
        <w:t>was approved in [10] asking RAN1</w:t>
      </w:r>
      <w:r w:rsidRPr="00BD4191">
        <w:rPr>
          <w:rFonts w:cs="Arial"/>
        </w:rPr>
        <w:t xml:space="preserve"> to </w:t>
      </w:r>
      <w:r w:rsidRPr="00AF1788">
        <w:rPr>
          <w:rFonts w:cs="Arial"/>
        </w:rPr>
        <w:t>provide input on</w:t>
      </w:r>
      <w:r>
        <w:rPr>
          <w:rFonts w:cs="Arial"/>
        </w:rPr>
        <w:t xml:space="preserve"> the </w:t>
      </w:r>
      <w:r w:rsidRPr="006C420C">
        <w:rPr>
          <w:rFonts w:cs="Arial"/>
        </w:rPr>
        <w:t xml:space="preserve">exact </w:t>
      </w:r>
      <w:r>
        <w:rPr>
          <w:rFonts w:cs="Arial"/>
        </w:rPr>
        <w:t>content</w:t>
      </w:r>
      <w:r w:rsidRPr="006C420C">
        <w:rPr>
          <w:rFonts w:cs="Arial"/>
        </w:rPr>
        <w:t xml:space="preserve"> and frequency of </w:t>
      </w:r>
      <w:r>
        <w:rPr>
          <w:rFonts w:cs="Arial"/>
        </w:rPr>
        <w:t xml:space="preserve">UE </w:t>
      </w:r>
      <w:r w:rsidRPr="006C420C">
        <w:rPr>
          <w:rFonts w:cs="Arial"/>
        </w:rPr>
        <w:t>report</w:t>
      </w:r>
      <w:r>
        <w:rPr>
          <w:rFonts w:cs="Arial"/>
        </w:rPr>
        <w:t xml:space="preserve">ing </w:t>
      </w:r>
      <w:r w:rsidRPr="00694DA0">
        <w:rPr>
          <w:rFonts w:cs="Arial"/>
        </w:rPr>
        <w:t>of information about the UE specific TA pre-compensation</w:t>
      </w:r>
      <w:r>
        <w:rPr>
          <w:rFonts w:cs="Arial"/>
        </w:rPr>
        <w:t xml:space="preserve">, however RAN1 response LS has not provided an answer. </w:t>
      </w:r>
    </w:p>
    <w:p w14:paraId="216462BF" w14:textId="42C895D0" w:rsidR="00317AFA" w:rsidRDefault="00317AFA" w:rsidP="00950C7D">
      <w:pPr>
        <w:rPr>
          <w:rFonts w:cs="Arial"/>
        </w:rPr>
      </w:pPr>
      <w:r>
        <w:rPr>
          <w:rFonts w:cs="Arial"/>
        </w:rPr>
        <w:t>In RAN2#115e, RAN2 agreed to the following:</w:t>
      </w:r>
    </w:p>
    <w:p w14:paraId="24DE297B" w14:textId="77777777" w:rsidR="00317AFA" w:rsidRPr="00317AFA" w:rsidRDefault="00317AFA" w:rsidP="00042C7E">
      <w:pPr>
        <w:pStyle w:val="ListParagraph"/>
        <w:numPr>
          <w:ilvl w:val="0"/>
          <w:numId w:val="7"/>
        </w:numPr>
        <w:rPr>
          <w:rFonts w:ascii="Arial" w:hAnsi="Arial" w:cs="Arial"/>
          <w:i/>
          <w:iCs/>
          <w:sz w:val="20"/>
          <w:szCs w:val="20"/>
        </w:rPr>
      </w:pPr>
      <w:r w:rsidRPr="00317AFA">
        <w:rPr>
          <w:rFonts w:ascii="Arial" w:hAnsi="Arial" w:cs="Arial"/>
          <w:i/>
          <w:iCs/>
          <w:sz w:val="20"/>
          <w:szCs w:val="20"/>
        </w:rPr>
        <w:t>The content of UE specific TA pre-compensation reported in RA procedure using MAC CE is UE specific TA (this can be revisited after receiving RAN1 response).</w:t>
      </w:r>
    </w:p>
    <w:p w14:paraId="595B4278" w14:textId="21F8F0E5" w:rsidR="00950C7D" w:rsidRDefault="0024278C" w:rsidP="00950C7D">
      <w:pPr>
        <w:rPr>
          <w:rFonts w:cs="Arial"/>
        </w:rPr>
      </w:pPr>
      <w:r>
        <w:rPr>
          <w:rFonts w:cs="Arial"/>
        </w:rPr>
        <w:t>In RAN1#106bise</w:t>
      </w:r>
      <w:r w:rsidR="00332242">
        <w:rPr>
          <w:rFonts w:cs="Arial"/>
        </w:rPr>
        <w:t>, RAN1 has reached</w:t>
      </w:r>
      <w:r>
        <w:rPr>
          <w:rFonts w:cs="Arial"/>
        </w:rPr>
        <w:t xml:space="preserve"> </w:t>
      </w:r>
      <w:r w:rsidR="00332242">
        <w:rPr>
          <w:rFonts w:cs="Arial"/>
        </w:rPr>
        <w:t>a number of agreements regarding TA</w:t>
      </w:r>
      <w:r w:rsidR="00B836CF">
        <w:rPr>
          <w:rFonts w:cs="Arial"/>
        </w:rPr>
        <w:t xml:space="preserve"> content and </w:t>
      </w:r>
      <w:proofErr w:type="gramStart"/>
      <w:r w:rsidR="00B836CF">
        <w:rPr>
          <w:rFonts w:cs="Arial"/>
        </w:rPr>
        <w:t>granularity</w:t>
      </w:r>
      <w:r w:rsidR="00D470D7">
        <w:rPr>
          <w:rFonts w:cs="Arial"/>
        </w:rPr>
        <w:t>, and</w:t>
      </w:r>
      <w:proofErr w:type="gramEnd"/>
      <w:r w:rsidR="00D470D7">
        <w:rPr>
          <w:rFonts w:cs="Arial"/>
        </w:rPr>
        <w:t xml:space="preserve"> is preparing a </w:t>
      </w:r>
      <w:r w:rsidR="00101A4E">
        <w:rPr>
          <w:rFonts w:cs="Arial"/>
        </w:rPr>
        <w:t>response</w:t>
      </w:r>
      <w:r w:rsidR="00D470D7">
        <w:rPr>
          <w:rFonts w:cs="Arial"/>
        </w:rPr>
        <w:t xml:space="preserve"> LS to RAN2.</w:t>
      </w:r>
      <w:r w:rsidR="00D55173">
        <w:rPr>
          <w:rFonts w:cs="Arial"/>
        </w:rPr>
        <w:t xml:space="preserve"> </w:t>
      </w:r>
      <w:r w:rsidR="00950C7D" w:rsidRPr="001951D6">
        <w:rPr>
          <w:rFonts w:cs="Arial"/>
        </w:rPr>
        <w:t xml:space="preserve">RAN2 </w:t>
      </w:r>
      <w:r w:rsidR="00A80493">
        <w:rPr>
          <w:rFonts w:cs="Arial"/>
        </w:rPr>
        <w:t>may</w:t>
      </w:r>
      <w:r w:rsidR="00950C7D" w:rsidRPr="001951D6">
        <w:rPr>
          <w:rFonts w:cs="Arial"/>
        </w:rPr>
        <w:t xml:space="preserve"> </w:t>
      </w:r>
      <w:r w:rsidR="00613C8B">
        <w:rPr>
          <w:rFonts w:cs="Arial"/>
        </w:rPr>
        <w:t xml:space="preserve">wait </w:t>
      </w:r>
      <w:r w:rsidR="00950C7D" w:rsidRPr="001951D6">
        <w:rPr>
          <w:rFonts w:cs="Arial"/>
        </w:rPr>
        <w:t>for RAN1</w:t>
      </w:r>
      <w:r w:rsidR="00381027">
        <w:rPr>
          <w:rFonts w:cs="Arial"/>
        </w:rPr>
        <w:t xml:space="preserve"> LS </w:t>
      </w:r>
      <w:proofErr w:type="spellStart"/>
      <w:r w:rsidR="00381027">
        <w:rPr>
          <w:rFonts w:cs="Arial"/>
        </w:rPr>
        <w:t>reponse</w:t>
      </w:r>
      <w:proofErr w:type="spellEnd"/>
      <w:r w:rsidR="00950C7D" w:rsidRPr="001951D6">
        <w:rPr>
          <w:rFonts w:cs="Arial"/>
        </w:rPr>
        <w:t xml:space="preserve"> before conclusion on at least content and frequency of TA reporting for UE-specific TA </w:t>
      </w:r>
      <w:proofErr w:type="spellStart"/>
      <w:r w:rsidR="00950C7D" w:rsidRPr="001951D6">
        <w:rPr>
          <w:rFonts w:cs="Arial"/>
        </w:rPr>
        <w:t>precompensation</w:t>
      </w:r>
      <w:proofErr w:type="spellEnd"/>
      <w:r w:rsidR="00950C7D" w:rsidRPr="001951D6">
        <w:rPr>
          <w:rFonts w:cs="Arial"/>
        </w:rPr>
        <w:t>.</w:t>
      </w:r>
    </w:p>
    <w:p w14:paraId="5A54979E" w14:textId="77777777" w:rsidR="00381027" w:rsidRDefault="00381027" w:rsidP="00950C7D">
      <w:pPr>
        <w:rPr>
          <w:rFonts w:cs="Arial"/>
        </w:rPr>
      </w:pPr>
    </w:p>
    <w:p w14:paraId="2F5B55C0" w14:textId="7CC0A0AC" w:rsidR="00681C4F" w:rsidRPr="00E4709A" w:rsidRDefault="00681C4F" w:rsidP="00681C4F">
      <w:pPr>
        <w:rPr>
          <w:u w:val="single"/>
        </w:rPr>
      </w:pPr>
      <w:r w:rsidRPr="00E4709A">
        <w:rPr>
          <w:b/>
          <w:bCs/>
          <w:u w:val="single"/>
        </w:rPr>
        <w:t xml:space="preserve">Open Issue </w:t>
      </w:r>
      <w:r w:rsidR="00E262F6">
        <w:rPr>
          <w:b/>
          <w:bCs/>
          <w:u w:val="single"/>
        </w:rPr>
        <w:t>2</w:t>
      </w:r>
      <w:r w:rsidRPr="00E4709A">
        <w:rPr>
          <w:b/>
          <w:bCs/>
          <w:u w:val="single"/>
        </w:rPr>
        <w:t>:</w:t>
      </w:r>
      <w:r w:rsidRPr="00E4709A">
        <w:rPr>
          <w:u w:val="single"/>
        </w:rPr>
        <w:t xml:space="preserve"> UE </w:t>
      </w:r>
      <w:r w:rsidR="00294AD9">
        <w:rPr>
          <w:u w:val="single"/>
        </w:rPr>
        <w:t xml:space="preserve">location information for </w:t>
      </w:r>
      <w:r w:rsidRPr="00E4709A">
        <w:rPr>
          <w:u w:val="single"/>
        </w:rPr>
        <w:t>TA reporting</w:t>
      </w:r>
      <w:r w:rsidR="00DB58F4">
        <w:rPr>
          <w:u w:val="single"/>
        </w:rPr>
        <w:t xml:space="preserve"> </w:t>
      </w:r>
      <w:proofErr w:type="spellStart"/>
      <w:r w:rsidR="00DB58F4">
        <w:rPr>
          <w:u w:val="single"/>
        </w:rPr>
        <w:t>pruposes</w:t>
      </w:r>
      <w:proofErr w:type="spellEnd"/>
      <w:r w:rsidR="000E0A41">
        <w:rPr>
          <w:u w:val="single"/>
        </w:rPr>
        <w:t>:</w:t>
      </w:r>
    </w:p>
    <w:p w14:paraId="5421CA51" w14:textId="1EAB3A0C" w:rsidR="00681C4F" w:rsidRDefault="00225497" w:rsidP="00950C7D">
      <w:pPr>
        <w:rPr>
          <w:rFonts w:cs="Arial"/>
        </w:rPr>
      </w:pPr>
      <w:r>
        <w:rPr>
          <w:rFonts w:cs="Arial"/>
        </w:rPr>
        <w:t>In RAN2#115e, the following agreements were reached:</w:t>
      </w:r>
    </w:p>
    <w:p w14:paraId="0E6A2C23" w14:textId="77777777" w:rsidR="00A40E0C" w:rsidRPr="00A40E0C" w:rsidRDefault="00A40E0C" w:rsidP="00042C7E">
      <w:pPr>
        <w:pStyle w:val="ListParagraph"/>
        <w:numPr>
          <w:ilvl w:val="0"/>
          <w:numId w:val="7"/>
        </w:numPr>
        <w:rPr>
          <w:rFonts w:ascii="Arial" w:hAnsi="Arial" w:cs="Arial"/>
          <w:i/>
          <w:iCs/>
          <w:sz w:val="20"/>
          <w:szCs w:val="20"/>
        </w:rPr>
      </w:pPr>
      <w:r w:rsidRPr="00A40E0C">
        <w:rPr>
          <w:rFonts w:ascii="Arial" w:hAnsi="Arial" w:cs="Arial"/>
          <w:i/>
          <w:iCs/>
          <w:sz w:val="20"/>
          <w:szCs w:val="20"/>
        </w:rPr>
        <w:lastRenderedPageBreak/>
        <w:t>Under the work assumption "the UE location information cannot be reported in connected mode", the content of UE specific TA reported in connected mode is UE specific TA pre-</w:t>
      </w:r>
      <w:proofErr w:type="gramStart"/>
      <w:r w:rsidRPr="00A40E0C">
        <w:rPr>
          <w:rFonts w:ascii="Arial" w:hAnsi="Arial" w:cs="Arial"/>
          <w:i/>
          <w:iCs/>
          <w:sz w:val="20"/>
          <w:szCs w:val="20"/>
        </w:rPr>
        <w:t>compensation(</w:t>
      </w:r>
      <w:proofErr w:type="gramEnd"/>
      <w:r w:rsidRPr="00A40E0C">
        <w:rPr>
          <w:rFonts w:ascii="Arial" w:hAnsi="Arial" w:cs="Arial"/>
          <w:i/>
          <w:iCs/>
          <w:sz w:val="20"/>
          <w:szCs w:val="20"/>
        </w:rPr>
        <w:t>for the details of the TA value, confirmation from RAN1 is needed).</w:t>
      </w:r>
    </w:p>
    <w:p w14:paraId="25F57617" w14:textId="77777777" w:rsidR="00A40E0C" w:rsidRPr="00A40E0C" w:rsidRDefault="00A40E0C" w:rsidP="00042C7E">
      <w:pPr>
        <w:pStyle w:val="ListParagraph"/>
        <w:numPr>
          <w:ilvl w:val="0"/>
          <w:numId w:val="7"/>
        </w:numPr>
        <w:rPr>
          <w:rFonts w:ascii="Arial" w:hAnsi="Arial" w:cs="Arial"/>
          <w:i/>
          <w:iCs/>
          <w:sz w:val="20"/>
          <w:szCs w:val="20"/>
        </w:rPr>
      </w:pPr>
      <w:r w:rsidRPr="00A40E0C">
        <w:rPr>
          <w:rFonts w:ascii="Arial" w:hAnsi="Arial" w:cs="Arial"/>
          <w:i/>
          <w:iCs/>
          <w:sz w:val="20"/>
          <w:szCs w:val="20"/>
        </w:rPr>
        <w:t>Under the work assumption "the UE location information can be reported in connected mode", for TA reporting purposes in connected mode, the network can configure the UE to send either the UE specific TA pre-compensation (for the details of the TA value, confirmation from RAN1 is needed) or the UE location information</w:t>
      </w:r>
    </w:p>
    <w:p w14:paraId="1296D30E" w14:textId="36A735B8" w:rsidR="00702D16" w:rsidRDefault="000E37AA" w:rsidP="00950C7D">
      <w:pPr>
        <w:rPr>
          <w:rFonts w:cs="Arial"/>
        </w:rPr>
      </w:pPr>
      <w:r>
        <w:rPr>
          <w:rFonts w:cs="Arial"/>
        </w:rPr>
        <w:t xml:space="preserve">An LS was sent to SA3 </w:t>
      </w:r>
      <w:r w:rsidR="006810DE">
        <w:rPr>
          <w:rFonts w:cs="Arial"/>
        </w:rPr>
        <w:t>about the need for NTN specific user consent for obtaining UE location for gNB</w:t>
      </w:r>
      <w:r w:rsidR="00702D16">
        <w:rPr>
          <w:rFonts w:cs="Arial"/>
        </w:rPr>
        <w:t>. RAN2 to wait until SA3 respon</w:t>
      </w:r>
      <w:r w:rsidR="00F306EF">
        <w:rPr>
          <w:rFonts w:cs="Arial"/>
        </w:rPr>
        <w:t>s</w:t>
      </w:r>
      <w:r w:rsidR="00702D16">
        <w:rPr>
          <w:rFonts w:cs="Arial"/>
        </w:rPr>
        <w:t>e prior to confirmation</w:t>
      </w:r>
      <w:r w:rsidR="005A1831">
        <w:rPr>
          <w:rFonts w:cs="Arial"/>
        </w:rPr>
        <w:t xml:space="preserve"> UE location can be used for TA reporting purposes</w:t>
      </w:r>
      <w:r w:rsidR="00956585">
        <w:rPr>
          <w:rFonts w:cs="Arial"/>
        </w:rPr>
        <w:t xml:space="preserve"> and associated specification</w:t>
      </w:r>
      <w:r w:rsidR="00613C8B">
        <w:rPr>
          <w:rFonts w:cs="Arial"/>
        </w:rPr>
        <w:t xml:space="preserve"> implementation</w:t>
      </w:r>
      <w:r w:rsidR="00956585">
        <w:rPr>
          <w:rFonts w:cs="Arial"/>
        </w:rPr>
        <w:t>.</w:t>
      </w:r>
    </w:p>
    <w:p w14:paraId="7EEEC47A" w14:textId="77777777" w:rsidR="00222A81" w:rsidRDefault="00222A81" w:rsidP="00950C7D">
      <w:pPr>
        <w:rPr>
          <w:rFonts w:cs="Arial"/>
        </w:rPr>
      </w:pPr>
    </w:p>
    <w:p w14:paraId="5BE252E3" w14:textId="21617F4A" w:rsidR="004219CE" w:rsidRDefault="004219CE" w:rsidP="004219CE">
      <w:pPr>
        <w:rPr>
          <w:u w:val="single"/>
        </w:rPr>
      </w:pPr>
      <w:r w:rsidRPr="00E4709A">
        <w:rPr>
          <w:b/>
          <w:bCs/>
          <w:u w:val="single"/>
        </w:rPr>
        <w:t xml:space="preserve">Open Issue </w:t>
      </w:r>
      <w:r>
        <w:rPr>
          <w:b/>
          <w:bCs/>
          <w:u w:val="single"/>
        </w:rPr>
        <w:t>3</w:t>
      </w:r>
      <w:r w:rsidRPr="00E4709A">
        <w:rPr>
          <w:b/>
          <w:bCs/>
          <w:u w:val="single"/>
        </w:rPr>
        <w:t>:</w:t>
      </w:r>
      <w:r w:rsidRPr="00E4709A">
        <w:rPr>
          <w:u w:val="single"/>
        </w:rPr>
        <w:t xml:space="preserve"> </w:t>
      </w:r>
      <w:r w:rsidR="000E0A41">
        <w:rPr>
          <w:u w:val="single"/>
        </w:rPr>
        <w:t xml:space="preserve">Enable/disable TA reporting during RACH in connected </w:t>
      </w:r>
      <w:proofErr w:type="spellStart"/>
      <w:r w:rsidR="000E0A41">
        <w:rPr>
          <w:u w:val="single"/>
        </w:rPr>
        <w:t>mde</w:t>
      </w:r>
      <w:proofErr w:type="spellEnd"/>
      <w:r w:rsidR="000E0A41">
        <w:rPr>
          <w:u w:val="single"/>
        </w:rPr>
        <w:t>:</w:t>
      </w:r>
    </w:p>
    <w:p w14:paraId="345D0B2E" w14:textId="287E19F0" w:rsidR="00F306EF" w:rsidRDefault="00F306EF" w:rsidP="004219CE">
      <w:r w:rsidRPr="00F10B3A">
        <w:t>In RAN2#115e it was</w:t>
      </w:r>
      <w:r w:rsidR="00F10B3A" w:rsidRPr="00F10B3A">
        <w:t xml:space="preserve"> agreed that UE specific TA</w:t>
      </w:r>
      <w:r w:rsidR="00F10B3A">
        <w:t xml:space="preserve"> reporting during RACH is enabled/disabled by SI, however it is currently FFS whether this also applies for RACH in connected mode.</w:t>
      </w:r>
    </w:p>
    <w:p w14:paraId="08B5DE03" w14:textId="69340361" w:rsidR="00F10B3A" w:rsidRPr="00F10B3A" w:rsidRDefault="00F10B3A" w:rsidP="004219CE">
      <w:r>
        <w:t xml:space="preserve">RAN2 to confirm whether </w:t>
      </w:r>
      <w:r w:rsidR="00FA2940">
        <w:t>enable/disable indication in SI also applies for RACH in connected mode.</w:t>
      </w:r>
    </w:p>
    <w:p w14:paraId="1C7B3422" w14:textId="276DBB36" w:rsidR="00FA6014" w:rsidRDefault="00FA6014" w:rsidP="00950C7D">
      <w:pPr>
        <w:rPr>
          <w:rFonts w:cs="Arial"/>
        </w:rPr>
      </w:pPr>
    </w:p>
    <w:p w14:paraId="0A1001AE" w14:textId="291F4C47" w:rsidR="004219CE" w:rsidRDefault="004219CE" w:rsidP="004219CE">
      <w:pPr>
        <w:rPr>
          <w:u w:val="single"/>
        </w:rPr>
      </w:pPr>
      <w:r w:rsidRPr="00E4709A">
        <w:rPr>
          <w:b/>
          <w:bCs/>
          <w:u w:val="single"/>
        </w:rPr>
        <w:t xml:space="preserve">Open Issue </w:t>
      </w:r>
      <w:r w:rsidR="00E262F6">
        <w:rPr>
          <w:b/>
          <w:bCs/>
          <w:u w:val="single"/>
        </w:rPr>
        <w:t>4</w:t>
      </w:r>
      <w:r w:rsidRPr="00E4709A">
        <w:rPr>
          <w:b/>
          <w:bCs/>
          <w:u w:val="single"/>
        </w:rPr>
        <w:t>:</w:t>
      </w:r>
      <w:r w:rsidRPr="00E4709A">
        <w:rPr>
          <w:u w:val="single"/>
        </w:rPr>
        <w:t xml:space="preserve"> </w:t>
      </w:r>
      <w:r w:rsidR="00EB5062">
        <w:rPr>
          <w:u w:val="single"/>
        </w:rPr>
        <w:t>Signalling of UE specific TA in connected mode</w:t>
      </w:r>
    </w:p>
    <w:p w14:paraId="71D1105B" w14:textId="2D42BAB1" w:rsidR="00F60450" w:rsidRDefault="00846AF6" w:rsidP="004219CE">
      <w:r w:rsidRPr="00846AF6">
        <w:t xml:space="preserve">RAN2 has previously agreed that </w:t>
      </w:r>
      <w:r w:rsidR="00F613CA">
        <w:t>MAC CE is used to report UE specific TA in RACH procedure, however it is currently a working assumption that MAC CE is also used for TA reporting in connected mode</w:t>
      </w:r>
      <w:r w:rsidR="00613C8B">
        <w:t xml:space="preserve"> </w:t>
      </w:r>
      <w:r w:rsidR="008E646C">
        <w:t>(</w:t>
      </w:r>
      <w:r w:rsidR="00613C8B">
        <w:t>if content of TA report is TA value</w:t>
      </w:r>
      <w:r w:rsidR="008E646C">
        <w:t>, if UE location information RRC signalling is used)</w:t>
      </w:r>
      <w:r w:rsidR="00F613CA">
        <w:t>.</w:t>
      </w:r>
      <w:r w:rsidR="00F60450">
        <w:t xml:space="preserve"> </w:t>
      </w:r>
    </w:p>
    <w:p w14:paraId="30BDF944" w14:textId="09B2C791" w:rsidR="00846AF6" w:rsidRPr="00846AF6" w:rsidRDefault="00F60450" w:rsidP="004219CE">
      <w:r>
        <w:t>RAN2 to either:</w:t>
      </w:r>
      <w:r w:rsidR="001F3222">
        <w:t xml:space="preserve"> </w:t>
      </w:r>
      <w:r>
        <w:t>1) confirm working assumption and revisit if RAN1 decides that</w:t>
      </w:r>
      <w:r w:rsidR="0020360C">
        <w:t xml:space="preserve"> required TA</w:t>
      </w:r>
      <w:r>
        <w:t xml:space="preserve"> information in IDLE vs CONN is different, or 2) </w:t>
      </w:r>
      <w:r w:rsidR="00087F51">
        <w:t xml:space="preserve">wait until RAN1 response LS on </w:t>
      </w:r>
      <w:r w:rsidR="00E93D02">
        <w:t>UE specific TA report content and frequency.</w:t>
      </w:r>
    </w:p>
    <w:p w14:paraId="2C10CC5D" w14:textId="2AE8C0BB" w:rsidR="004219CE" w:rsidRDefault="004219CE" w:rsidP="00950C7D">
      <w:pPr>
        <w:rPr>
          <w:rFonts w:cs="Arial"/>
        </w:rPr>
      </w:pPr>
    </w:p>
    <w:p w14:paraId="3A88AF0A" w14:textId="5F1BC09D" w:rsidR="00335916" w:rsidRPr="00E4709A" w:rsidRDefault="00335916" w:rsidP="00335916">
      <w:pPr>
        <w:rPr>
          <w:u w:val="single"/>
        </w:rPr>
      </w:pPr>
      <w:r w:rsidRPr="00E4709A">
        <w:rPr>
          <w:b/>
          <w:bCs/>
          <w:u w:val="single"/>
        </w:rPr>
        <w:t xml:space="preserve">Open Issue </w:t>
      </w:r>
      <w:r w:rsidR="00E262F6">
        <w:rPr>
          <w:b/>
          <w:bCs/>
          <w:u w:val="single"/>
        </w:rPr>
        <w:t>5</w:t>
      </w:r>
      <w:r w:rsidRPr="00E4709A">
        <w:rPr>
          <w:b/>
          <w:bCs/>
          <w:u w:val="single"/>
        </w:rPr>
        <w:t>:</w:t>
      </w:r>
      <w:r w:rsidRPr="00E4709A">
        <w:rPr>
          <w:u w:val="single"/>
        </w:rPr>
        <w:t xml:space="preserve"> </w:t>
      </w:r>
      <w:r w:rsidR="00D47429">
        <w:rPr>
          <w:u w:val="single"/>
        </w:rPr>
        <w:t xml:space="preserve">Avoidance of </w:t>
      </w:r>
      <w:proofErr w:type="spellStart"/>
      <w:r w:rsidR="00D47429">
        <w:rPr>
          <w:u w:val="single"/>
        </w:rPr>
        <w:t>transmiting</w:t>
      </w:r>
      <w:proofErr w:type="spellEnd"/>
      <w:r w:rsidR="00D47429">
        <w:rPr>
          <w:u w:val="single"/>
        </w:rPr>
        <w:t xml:space="preserve"> UE-specific TA MAC CE in multiple messages</w:t>
      </w:r>
    </w:p>
    <w:p w14:paraId="1B6D820D" w14:textId="123C05C9" w:rsidR="00283CCC" w:rsidRPr="00283CCC" w:rsidRDefault="001F3222" w:rsidP="00283CCC">
      <w:pPr>
        <w:rPr>
          <w:lang w:val="en-US"/>
        </w:rPr>
      </w:pPr>
      <w:r>
        <w:rPr>
          <w:lang w:val="en-US"/>
        </w:rPr>
        <w:t>The SI p</w:t>
      </w:r>
      <w:r w:rsidR="00283CCC" w:rsidRPr="00283CCC">
        <w:rPr>
          <w:lang w:val="en-US"/>
        </w:rPr>
        <w:t xml:space="preserve">arameter in draft RRC CR </w:t>
      </w:r>
      <w:r>
        <w:rPr>
          <w:lang w:val="en-US"/>
        </w:rPr>
        <w:t xml:space="preserve">to enable/disable UE-specific TA reporting in RACH </w:t>
      </w:r>
      <w:r w:rsidR="00283CCC" w:rsidRPr="00283CCC">
        <w:rPr>
          <w:lang w:val="en-US"/>
        </w:rPr>
        <w:t>currently includes only value "enabled", however RAN2 agreement states that UE-specific TA report can be sent in "</w:t>
      </w:r>
      <w:proofErr w:type="spellStart"/>
      <w:r w:rsidR="00283CCC" w:rsidRPr="00283CCC">
        <w:rPr>
          <w:lang w:val="en-US"/>
        </w:rPr>
        <w:t>MsgA</w:t>
      </w:r>
      <w:proofErr w:type="spellEnd"/>
      <w:r w:rsidR="00283CCC" w:rsidRPr="00283CCC">
        <w:rPr>
          <w:lang w:val="en-US"/>
        </w:rPr>
        <w:t xml:space="preserve">/Msg3 or Msg5". </w:t>
      </w:r>
    </w:p>
    <w:p w14:paraId="7E727A01" w14:textId="1930A528" w:rsidR="00283CCC" w:rsidRPr="00283CCC" w:rsidRDefault="006F3CE0" w:rsidP="00283CCC">
      <w:pPr>
        <w:rPr>
          <w:lang w:val="en-US"/>
        </w:rPr>
      </w:pPr>
      <w:r>
        <w:rPr>
          <w:lang w:val="en-US"/>
        </w:rPr>
        <w:t>RAN2 to discuss possible options</w:t>
      </w:r>
      <w:r w:rsidR="00D2143A">
        <w:rPr>
          <w:lang w:val="en-US"/>
        </w:rPr>
        <w:t xml:space="preserve"> </w:t>
      </w:r>
      <w:r w:rsidR="0069452E">
        <w:rPr>
          <w:lang w:val="en-US"/>
        </w:rPr>
        <w:t>(</w:t>
      </w:r>
      <w:proofErr w:type="gramStart"/>
      <w:r w:rsidR="00D2143A">
        <w:rPr>
          <w:lang w:val="en-US"/>
        </w:rPr>
        <w:t>e.g.</w:t>
      </w:r>
      <w:proofErr w:type="gramEnd"/>
      <w:r w:rsidR="00D2143A">
        <w:rPr>
          <w:lang w:val="en-US"/>
        </w:rPr>
        <w:t xml:space="preserve"> additional indication in SI, restriction of UL grant size</w:t>
      </w:r>
      <w:r w:rsidR="0069452E">
        <w:rPr>
          <w:lang w:val="en-US"/>
        </w:rPr>
        <w:t>) t</w:t>
      </w:r>
      <w:r w:rsidR="00D2143A" w:rsidRPr="00283CCC">
        <w:rPr>
          <w:lang w:val="en-US"/>
        </w:rPr>
        <w:t xml:space="preserve">o ensure that UE-specific TA </w:t>
      </w:r>
      <w:r w:rsidR="001C3F59">
        <w:rPr>
          <w:lang w:val="en-US"/>
        </w:rPr>
        <w:t xml:space="preserve">is </w:t>
      </w:r>
      <w:r w:rsidR="00D2143A" w:rsidRPr="00283CCC">
        <w:rPr>
          <w:lang w:val="en-US"/>
        </w:rPr>
        <w:t xml:space="preserve">not sent in multiple messages </w:t>
      </w:r>
      <w:r w:rsidR="00D2143A">
        <w:rPr>
          <w:lang w:val="en-US"/>
        </w:rPr>
        <w:t>e.g. Msg3 and Msg5</w:t>
      </w:r>
      <w:r w:rsidR="00252871">
        <w:rPr>
          <w:lang w:val="en-US"/>
        </w:rPr>
        <w:t>.</w:t>
      </w:r>
    </w:p>
    <w:p w14:paraId="7594A6B6" w14:textId="77777777" w:rsidR="004512BF" w:rsidRPr="00815123" w:rsidRDefault="004512BF" w:rsidP="007C3FAB">
      <w:pPr>
        <w:rPr>
          <w:lang w:val="en-US"/>
        </w:rPr>
      </w:pPr>
    </w:p>
    <w:p w14:paraId="719A8CD3" w14:textId="4B7631C6" w:rsidR="00C5702C" w:rsidRPr="00E4709A" w:rsidRDefault="00C5702C" w:rsidP="00C5702C">
      <w:pPr>
        <w:rPr>
          <w:u w:val="single"/>
        </w:rPr>
      </w:pPr>
      <w:r w:rsidRPr="00E4709A">
        <w:rPr>
          <w:b/>
          <w:bCs/>
          <w:u w:val="single"/>
        </w:rPr>
        <w:t xml:space="preserve">Open Issue </w:t>
      </w:r>
      <w:r w:rsidR="00E262F6">
        <w:rPr>
          <w:b/>
          <w:bCs/>
          <w:u w:val="single"/>
        </w:rPr>
        <w:t>6</w:t>
      </w:r>
      <w:r w:rsidRPr="00E4709A">
        <w:rPr>
          <w:b/>
          <w:bCs/>
          <w:u w:val="single"/>
        </w:rPr>
        <w:t>:</w:t>
      </w:r>
      <w:r w:rsidRPr="00E4709A">
        <w:rPr>
          <w:u w:val="single"/>
        </w:rPr>
        <w:t xml:space="preserve"> </w:t>
      </w:r>
      <w:r>
        <w:rPr>
          <w:u w:val="single"/>
        </w:rPr>
        <w:t>Priority of UE-specific TA MAC CE</w:t>
      </w:r>
    </w:p>
    <w:p w14:paraId="6796CD3A" w14:textId="6435BE61" w:rsidR="00C84595" w:rsidRDefault="006F752C" w:rsidP="007C3FAB">
      <w:pPr>
        <w:rPr>
          <w:lang w:val="en-US"/>
        </w:rPr>
      </w:pPr>
      <w:r>
        <w:rPr>
          <w:lang w:val="en-US"/>
        </w:rPr>
        <w:t>RAN2 to discuss priority of UE-specific MAC CE</w:t>
      </w:r>
      <w:r w:rsidR="00815123">
        <w:rPr>
          <w:lang w:val="en-US"/>
        </w:rPr>
        <w:t xml:space="preserve"> for MAC section </w:t>
      </w:r>
      <w:r w:rsidR="00614BAF">
        <w:rPr>
          <w:lang w:val="en-US"/>
        </w:rPr>
        <w:t>5.4.3.1.3</w:t>
      </w:r>
      <w:r w:rsidR="00F67102">
        <w:rPr>
          <w:lang w:val="en-US"/>
        </w:rPr>
        <w:t>, ideally minimizing impact to exiting prioritization.</w:t>
      </w:r>
    </w:p>
    <w:p w14:paraId="173A4C6A" w14:textId="77777777" w:rsidR="00F02DFE" w:rsidRDefault="00F02DFE" w:rsidP="007C3FAB">
      <w:pPr>
        <w:rPr>
          <w:lang w:val="en-US"/>
        </w:rPr>
      </w:pPr>
    </w:p>
    <w:p w14:paraId="6A04E0D2" w14:textId="77777777" w:rsidR="006A72F7" w:rsidRDefault="006A72F7" w:rsidP="006A72F7">
      <w:pPr>
        <w:pStyle w:val="Heading2"/>
      </w:pPr>
      <w:r>
        <w:t>SR Prohibit Timer</w:t>
      </w:r>
    </w:p>
    <w:p w14:paraId="5831D69E" w14:textId="5AAD3D3A" w:rsidR="006A72F7" w:rsidRPr="00E4504A" w:rsidRDefault="006A72F7" w:rsidP="006A72F7">
      <w:pPr>
        <w:rPr>
          <w:b/>
          <w:bCs/>
          <w:u w:val="single"/>
        </w:rPr>
      </w:pPr>
      <w:r w:rsidRPr="00E4504A">
        <w:rPr>
          <w:b/>
          <w:bCs/>
          <w:u w:val="single"/>
        </w:rPr>
        <w:t xml:space="preserve">Open Issue </w:t>
      </w:r>
      <w:r w:rsidR="00E262F6">
        <w:rPr>
          <w:b/>
          <w:bCs/>
          <w:u w:val="single"/>
        </w:rPr>
        <w:t>7</w:t>
      </w:r>
      <w:r w:rsidRPr="00E4504A">
        <w:rPr>
          <w:b/>
          <w:bCs/>
          <w:u w:val="single"/>
        </w:rPr>
        <w:t xml:space="preserve">: </w:t>
      </w:r>
      <w:r>
        <w:rPr>
          <w:u w:val="single"/>
        </w:rPr>
        <w:t>Details of SR-Prohibit Timer extension.</w:t>
      </w:r>
    </w:p>
    <w:p w14:paraId="0B034EAF" w14:textId="77777777" w:rsidR="006A72F7" w:rsidRDefault="006A72F7" w:rsidP="006A72F7">
      <w:r>
        <w:t xml:space="preserve">In RAN2#113bis-e [8] it was agreed that the </w:t>
      </w:r>
      <w:proofErr w:type="spellStart"/>
      <w:r w:rsidRPr="002241DD">
        <w:rPr>
          <w:i/>
          <w:iCs/>
        </w:rPr>
        <w:t>sr-ProhibitTimer</w:t>
      </w:r>
      <w:proofErr w:type="spellEnd"/>
      <w:r>
        <w:t xml:space="preserve"> length is to be extended to accommodate additional propagation delay in NTN.</w:t>
      </w:r>
    </w:p>
    <w:p w14:paraId="18EE368A" w14:textId="043AC414" w:rsidR="006A72F7" w:rsidRPr="00F35D04" w:rsidRDefault="006A72F7" w:rsidP="006A72F7">
      <w:pPr>
        <w:rPr>
          <w:rFonts w:cs="Arial"/>
        </w:rPr>
      </w:pPr>
      <w:r w:rsidRPr="00F35D04">
        <w:rPr>
          <w:rFonts w:cs="Arial"/>
        </w:rPr>
        <w:t xml:space="preserve">RAN2 to confirm details of how to extend SR prohibit timer. </w:t>
      </w:r>
    </w:p>
    <w:p w14:paraId="12A54997" w14:textId="77777777" w:rsidR="006A72F7" w:rsidRPr="006A72F7" w:rsidRDefault="006A72F7" w:rsidP="007C3FAB"/>
    <w:p w14:paraId="499B304F" w14:textId="5846BD05" w:rsidR="00793893" w:rsidRDefault="006A72F7" w:rsidP="007C3FAB">
      <w:pPr>
        <w:pStyle w:val="Heading2"/>
      </w:pPr>
      <w:r>
        <w:t>Other aspects</w:t>
      </w:r>
    </w:p>
    <w:p w14:paraId="7C3DA936" w14:textId="435577BC" w:rsidR="009C41EE" w:rsidRDefault="00DE30A6" w:rsidP="00E220B6">
      <w:pPr>
        <w:rPr>
          <w:u w:val="single"/>
        </w:rPr>
      </w:pPr>
      <w:r>
        <w:rPr>
          <w:b/>
          <w:bCs/>
          <w:u w:val="single"/>
        </w:rPr>
        <w:t xml:space="preserve">Open Issue </w:t>
      </w:r>
      <w:r w:rsidR="00E262F6">
        <w:rPr>
          <w:b/>
          <w:bCs/>
          <w:u w:val="single"/>
        </w:rPr>
        <w:t>8</w:t>
      </w:r>
      <w:r>
        <w:rPr>
          <w:b/>
          <w:bCs/>
          <w:u w:val="single"/>
        </w:rPr>
        <w:t>:</w:t>
      </w:r>
      <w:r>
        <w:rPr>
          <w:u w:val="single"/>
        </w:rPr>
        <w:t xml:space="preserve"> Support for blind retransmission</w:t>
      </w:r>
      <w:r w:rsidR="002D5542">
        <w:rPr>
          <w:u w:val="single"/>
        </w:rPr>
        <w:t xml:space="preserve"> </w:t>
      </w:r>
      <w:r w:rsidR="00F34A20">
        <w:rPr>
          <w:u w:val="single"/>
        </w:rPr>
        <w:t>with disabled HARQ</w:t>
      </w:r>
    </w:p>
    <w:p w14:paraId="2BE06D8A" w14:textId="35E87DC9" w:rsidR="00DE30A6" w:rsidRPr="00DE30A6" w:rsidRDefault="00DE30A6" w:rsidP="00E220B6">
      <w:r w:rsidRPr="00DE30A6">
        <w:t xml:space="preserve">The following </w:t>
      </w:r>
      <w:r w:rsidR="00B86A57">
        <w:t xml:space="preserve">agreements regarding </w:t>
      </w:r>
      <w:r w:rsidR="00BB1968">
        <w:t xml:space="preserve">support of blind retransmission </w:t>
      </w:r>
      <w:r w:rsidRPr="00DE30A6">
        <w:t>ha</w:t>
      </w:r>
      <w:r w:rsidR="00BB1968">
        <w:t>ve</w:t>
      </w:r>
      <w:r w:rsidRPr="00DE30A6">
        <w:t xml:space="preserve"> been captured as FFS in RAN2#113</w:t>
      </w:r>
      <w:r w:rsidR="00335ED5">
        <w:t>e</w:t>
      </w:r>
      <w:r w:rsidR="00BB1968">
        <w:t xml:space="preserve"> and RAN2#115e respectively</w:t>
      </w:r>
      <w:r w:rsidRPr="00DE30A6">
        <w:t>:</w:t>
      </w:r>
    </w:p>
    <w:p w14:paraId="4A1EAE77" w14:textId="1617E3B9" w:rsidR="00DE30A6" w:rsidRPr="001A2E24" w:rsidRDefault="00DE30A6" w:rsidP="00042C7E">
      <w:pPr>
        <w:pStyle w:val="ListParagraph"/>
        <w:numPr>
          <w:ilvl w:val="0"/>
          <w:numId w:val="5"/>
        </w:numPr>
        <w:rPr>
          <w:rFonts w:ascii="Arial" w:hAnsi="Arial" w:cs="Arial"/>
          <w:i/>
          <w:iCs/>
          <w:sz w:val="20"/>
          <w:szCs w:val="20"/>
          <w:u w:val="single"/>
        </w:rPr>
      </w:pPr>
      <w:r w:rsidRPr="001A2E24">
        <w:rPr>
          <w:rFonts w:ascii="Arial" w:hAnsi="Arial" w:cs="Arial"/>
          <w:i/>
          <w:iCs/>
          <w:sz w:val="20"/>
          <w:szCs w:val="20"/>
        </w:rPr>
        <w:t>FFS: method(s) to support blind retransmission for HARQ processes with HARQ feedback disabled</w:t>
      </w:r>
    </w:p>
    <w:p w14:paraId="76AA5E72" w14:textId="5F5CF058" w:rsidR="001569CF" w:rsidRDefault="001569CF" w:rsidP="00042C7E">
      <w:pPr>
        <w:pStyle w:val="ListParagraph"/>
        <w:numPr>
          <w:ilvl w:val="0"/>
          <w:numId w:val="5"/>
        </w:numPr>
        <w:rPr>
          <w:rFonts w:ascii="Arial" w:hAnsi="Arial" w:cs="Arial"/>
          <w:i/>
          <w:iCs/>
          <w:sz w:val="20"/>
          <w:szCs w:val="20"/>
        </w:rPr>
      </w:pPr>
      <w:r w:rsidRPr="001A2E24">
        <w:rPr>
          <w:rFonts w:ascii="Arial" w:hAnsi="Arial" w:cs="Arial"/>
          <w:i/>
          <w:iCs/>
          <w:sz w:val="20"/>
          <w:szCs w:val="20"/>
        </w:rPr>
        <w:lastRenderedPageBreak/>
        <w:t xml:space="preserve">For HARQ state B, FFS to run </w:t>
      </w:r>
      <w:proofErr w:type="spellStart"/>
      <w:r w:rsidRPr="001A2E24">
        <w:rPr>
          <w:rFonts w:ascii="Arial" w:hAnsi="Arial" w:cs="Arial"/>
          <w:i/>
          <w:iCs/>
          <w:sz w:val="20"/>
          <w:szCs w:val="20"/>
        </w:rPr>
        <w:t>drx-RetransmissionTimerUL</w:t>
      </w:r>
      <w:proofErr w:type="spellEnd"/>
      <w:r w:rsidRPr="001A2E24">
        <w:rPr>
          <w:rFonts w:ascii="Arial" w:hAnsi="Arial" w:cs="Arial"/>
          <w:i/>
          <w:iCs/>
          <w:sz w:val="20"/>
          <w:szCs w:val="20"/>
        </w:rPr>
        <w:t xml:space="preserve"> for blind UL retransmission</w:t>
      </w:r>
    </w:p>
    <w:p w14:paraId="0B7D3CCF" w14:textId="41655F79" w:rsidR="00BB1968" w:rsidRPr="00BB1968" w:rsidRDefault="00BB1968" w:rsidP="00BB1968">
      <w:pPr>
        <w:rPr>
          <w:rFonts w:cs="Arial"/>
        </w:rPr>
      </w:pPr>
      <w:r>
        <w:rPr>
          <w:rFonts w:cs="Arial"/>
        </w:rPr>
        <w:t xml:space="preserve">RAN2 to further discuss </w:t>
      </w:r>
      <w:r w:rsidR="002241DD">
        <w:rPr>
          <w:rFonts w:cs="Arial"/>
        </w:rPr>
        <w:t>possible enhancements to support blind retransmission in NTN.</w:t>
      </w:r>
    </w:p>
    <w:p w14:paraId="7B9AA49F" w14:textId="490ED29E" w:rsidR="001569CF" w:rsidRDefault="001569CF" w:rsidP="00E220B6"/>
    <w:p w14:paraId="5CC77D37" w14:textId="6CE3B7D7" w:rsidR="006A72F7" w:rsidRDefault="006A72F7" w:rsidP="006A72F7">
      <w:pPr>
        <w:rPr>
          <w:u w:val="single"/>
        </w:rPr>
      </w:pPr>
      <w:r>
        <w:rPr>
          <w:b/>
          <w:bCs/>
          <w:u w:val="single"/>
        </w:rPr>
        <w:t xml:space="preserve">Open Issue </w:t>
      </w:r>
      <w:r w:rsidR="00E262F6">
        <w:rPr>
          <w:b/>
          <w:bCs/>
          <w:u w:val="single"/>
        </w:rPr>
        <w:t>9</w:t>
      </w:r>
      <w:r>
        <w:rPr>
          <w:b/>
          <w:bCs/>
          <w:u w:val="single"/>
        </w:rPr>
        <w:t>:</w:t>
      </w:r>
      <w:r>
        <w:rPr>
          <w:u w:val="single"/>
        </w:rPr>
        <w:t xml:space="preserve"> Identification of non-terrestrial network</w:t>
      </w:r>
      <w:r w:rsidR="00E93AD5">
        <w:rPr>
          <w:u w:val="single"/>
        </w:rPr>
        <w:t xml:space="preserve"> cells</w:t>
      </w:r>
    </w:p>
    <w:p w14:paraId="27592D42" w14:textId="003D0806" w:rsidR="00F755E1" w:rsidRDefault="00F755E1" w:rsidP="00F755E1">
      <w:pPr>
        <w:rPr>
          <w:lang w:eastAsia="sv-SE"/>
        </w:rPr>
      </w:pPr>
      <w:r>
        <w:rPr>
          <w:lang w:eastAsia="sv-SE"/>
        </w:rPr>
        <w:t>In current version of MAC CR, there are several references to “non-terrestrial network” in order to trigger specific UE behaviour</w:t>
      </w:r>
      <w:r w:rsidR="00E93AD5">
        <w:rPr>
          <w:lang w:eastAsia="sv-SE"/>
        </w:rPr>
        <w:t xml:space="preserve"> (</w:t>
      </w:r>
      <w:proofErr w:type="gramStart"/>
      <w:r w:rsidR="00E93AD5">
        <w:rPr>
          <w:lang w:eastAsia="sv-SE"/>
        </w:rPr>
        <w:t>e.g.</w:t>
      </w:r>
      <w:proofErr w:type="gramEnd"/>
      <w:r w:rsidR="00E93AD5">
        <w:rPr>
          <w:lang w:eastAsia="sv-SE"/>
        </w:rPr>
        <w:t xml:space="preserve"> timer offset)</w:t>
      </w:r>
      <w:r>
        <w:rPr>
          <w:lang w:eastAsia="sv-SE"/>
        </w:rPr>
        <w:t>. The following agreements have been made regarding indication of network type:</w:t>
      </w:r>
    </w:p>
    <w:p w14:paraId="232A05F5" w14:textId="01747FD4" w:rsidR="00F755E1" w:rsidRDefault="00F755E1" w:rsidP="00F755E1">
      <w:pPr>
        <w:ind w:left="1440" w:hanging="1440"/>
        <w:rPr>
          <w:lang w:eastAsia="sv-SE"/>
        </w:rPr>
      </w:pPr>
      <w:r>
        <w:rPr>
          <w:lang w:eastAsia="sv-SE"/>
        </w:rPr>
        <w:t>Agreement RAN2#111e</w:t>
      </w:r>
    </w:p>
    <w:p w14:paraId="1E335EB3" w14:textId="77777777" w:rsidR="00F755E1" w:rsidRPr="00CA29BE" w:rsidRDefault="00F755E1" w:rsidP="00042C7E">
      <w:pPr>
        <w:pStyle w:val="ListParagraph"/>
        <w:numPr>
          <w:ilvl w:val="0"/>
          <w:numId w:val="8"/>
        </w:numPr>
        <w:rPr>
          <w:rFonts w:ascii="Arial" w:hAnsi="Arial" w:cs="Arial"/>
          <w:i/>
          <w:iCs/>
          <w:sz w:val="20"/>
          <w:szCs w:val="20"/>
          <w:lang w:eastAsia="sv-SE"/>
        </w:rPr>
      </w:pPr>
      <w:r w:rsidRPr="00CA29BE">
        <w:rPr>
          <w:rFonts w:ascii="Arial" w:hAnsi="Arial" w:cs="Arial"/>
          <w:i/>
          <w:iCs/>
          <w:sz w:val="20"/>
          <w:szCs w:val="20"/>
          <w:lang w:eastAsia="sv-SE"/>
        </w:rPr>
        <w:t>The network type (</w:t>
      </w:r>
      <w:proofErr w:type="gramStart"/>
      <w:r w:rsidRPr="00CA29BE">
        <w:rPr>
          <w:rFonts w:ascii="Arial" w:hAnsi="Arial" w:cs="Arial"/>
          <w:i/>
          <w:iCs/>
          <w:sz w:val="20"/>
          <w:szCs w:val="20"/>
          <w:lang w:eastAsia="sv-SE"/>
        </w:rPr>
        <w:t>i.e.</w:t>
      </w:r>
      <w:proofErr w:type="gramEnd"/>
      <w:r w:rsidRPr="00CA29BE">
        <w:rPr>
          <w:rFonts w:ascii="Arial" w:hAnsi="Arial" w:cs="Arial"/>
          <w:i/>
          <w:iCs/>
          <w:sz w:val="20"/>
          <w:szCs w:val="20"/>
          <w:lang w:eastAsia="sv-SE"/>
        </w:rPr>
        <w:t xml:space="preserve"> TN or NTN) should be known to UE. FFS whether to achieve this in an implicit or explicit way.</w:t>
      </w:r>
    </w:p>
    <w:p w14:paraId="33C4B293" w14:textId="06476317" w:rsidR="00F755E1" w:rsidRDefault="00F755E1" w:rsidP="00F755E1">
      <w:pPr>
        <w:ind w:left="1440" w:hanging="1440"/>
        <w:rPr>
          <w:lang w:eastAsia="sv-SE"/>
        </w:rPr>
      </w:pPr>
      <w:r>
        <w:rPr>
          <w:lang w:eastAsia="sv-SE"/>
        </w:rPr>
        <w:t>Agreement RAN2#113e</w:t>
      </w:r>
    </w:p>
    <w:p w14:paraId="1C037810" w14:textId="77777777" w:rsidR="00F755E1" w:rsidRPr="00C96905" w:rsidRDefault="00F755E1" w:rsidP="00042C7E">
      <w:pPr>
        <w:pStyle w:val="ListParagraph"/>
        <w:numPr>
          <w:ilvl w:val="0"/>
          <w:numId w:val="8"/>
        </w:numPr>
        <w:rPr>
          <w:rFonts w:ascii="Arial" w:hAnsi="Arial" w:cs="Arial"/>
          <w:i/>
          <w:iCs/>
          <w:sz w:val="20"/>
          <w:szCs w:val="20"/>
          <w:lang w:eastAsia="sv-SE"/>
        </w:rPr>
      </w:pPr>
      <w:r w:rsidRPr="00C96905">
        <w:rPr>
          <w:rFonts w:ascii="Arial" w:hAnsi="Arial" w:cs="Arial"/>
          <w:i/>
          <w:iCs/>
          <w:sz w:val="20"/>
          <w:szCs w:val="20"/>
          <w:lang w:eastAsia="sv-SE"/>
        </w:rPr>
        <w:t>RAN2 thinks that a UE needs to know whether the network is a TN or NTN no later than SIB1 reception</w:t>
      </w:r>
    </w:p>
    <w:p w14:paraId="0729CB1F" w14:textId="44E310F8" w:rsidR="00D55173" w:rsidRDefault="009B3598" w:rsidP="00D55173">
      <w:pPr>
        <w:rPr>
          <w:lang w:val="en-US"/>
        </w:rPr>
      </w:pPr>
      <w:r>
        <w:rPr>
          <w:lang w:val="en-US"/>
        </w:rPr>
        <w:t>RAN2 to confirm how UE detects cell originates from a non-terrestrial network.</w:t>
      </w:r>
    </w:p>
    <w:p w14:paraId="565EE509" w14:textId="77777777" w:rsidR="009B3598" w:rsidRDefault="009B3598" w:rsidP="00D55173">
      <w:pPr>
        <w:rPr>
          <w:lang w:val="en-US"/>
        </w:rPr>
      </w:pPr>
    </w:p>
    <w:p w14:paraId="74DC0C51" w14:textId="6C577245" w:rsidR="00D55173" w:rsidRPr="00C01988" w:rsidRDefault="00D55173" w:rsidP="00D55173">
      <w:pPr>
        <w:rPr>
          <w:b/>
          <w:bCs/>
          <w:u w:val="single"/>
        </w:rPr>
      </w:pPr>
      <w:r w:rsidRPr="00C01988">
        <w:rPr>
          <w:b/>
          <w:bCs/>
          <w:u w:val="single"/>
        </w:rPr>
        <w:t xml:space="preserve">Open Issue </w:t>
      </w:r>
      <w:r>
        <w:rPr>
          <w:b/>
          <w:bCs/>
          <w:u w:val="single"/>
        </w:rPr>
        <w:t>1</w:t>
      </w:r>
      <w:r w:rsidR="00E262F6">
        <w:rPr>
          <w:b/>
          <w:bCs/>
          <w:u w:val="single"/>
        </w:rPr>
        <w:t>0</w:t>
      </w:r>
      <w:r w:rsidRPr="00C01988">
        <w:rPr>
          <w:b/>
          <w:bCs/>
          <w:u w:val="single"/>
        </w:rPr>
        <w:t xml:space="preserve">: </w:t>
      </w:r>
      <w:r>
        <w:rPr>
          <w:u w:val="single"/>
        </w:rPr>
        <w:t xml:space="preserve">Extension of </w:t>
      </w:r>
      <w:proofErr w:type="spellStart"/>
      <w:r w:rsidRPr="00EE5F44">
        <w:rPr>
          <w:i/>
          <w:iCs/>
          <w:u w:val="single"/>
        </w:rPr>
        <w:t>ra-ReponseWindow</w:t>
      </w:r>
      <w:proofErr w:type="spellEnd"/>
      <w:r>
        <w:rPr>
          <w:u w:val="single"/>
        </w:rPr>
        <w:t xml:space="preserve"> and </w:t>
      </w:r>
      <w:proofErr w:type="spellStart"/>
      <w:r w:rsidRPr="00EE5F44">
        <w:rPr>
          <w:i/>
          <w:iCs/>
          <w:u w:val="single"/>
        </w:rPr>
        <w:t>msgB</w:t>
      </w:r>
      <w:proofErr w:type="spellEnd"/>
      <w:r w:rsidRPr="00EE5F44">
        <w:rPr>
          <w:i/>
          <w:iCs/>
          <w:u w:val="single"/>
        </w:rPr>
        <w:t>-ResponseWindow</w:t>
      </w:r>
    </w:p>
    <w:p w14:paraId="38D18732" w14:textId="77777777" w:rsidR="00D55173" w:rsidRDefault="00D55173" w:rsidP="00D55173">
      <w:r>
        <w:t xml:space="preserve">In RAN2#112-e, it was agreed that whether to extend the </w:t>
      </w:r>
      <w:proofErr w:type="spellStart"/>
      <w:r w:rsidRPr="005203A6">
        <w:rPr>
          <w:i/>
          <w:iCs/>
        </w:rPr>
        <w:t>ra-ReponseWindow</w:t>
      </w:r>
      <w:proofErr w:type="spellEnd"/>
      <w:r>
        <w:t xml:space="preserve"> and </w:t>
      </w:r>
      <w:proofErr w:type="spellStart"/>
      <w:r w:rsidRPr="005203A6">
        <w:rPr>
          <w:i/>
          <w:iCs/>
        </w:rPr>
        <w:t>msgB</w:t>
      </w:r>
      <w:proofErr w:type="spellEnd"/>
      <w:r w:rsidRPr="005203A6">
        <w:rPr>
          <w:i/>
          <w:iCs/>
        </w:rPr>
        <w:t>-ResponseWindow</w:t>
      </w:r>
      <w:r>
        <w:t xml:space="preserve"> relies on the accuracy of UE-gNB RTT estimation, specifically:</w:t>
      </w:r>
    </w:p>
    <w:p w14:paraId="593C6819" w14:textId="77777777" w:rsidR="00D55173" w:rsidRPr="00352BF5" w:rsidRDefault="00D55173" w:rsidP="00042C7E">
      <w:pPr>
        <w:pStyle w:val="ListParagraph"/>
        <w:numPr>
          <w:ilvl w:val="0"/>
          <w:numId w:val="7"/>
        </w:numPr>
        <w:rPr>
          <w:rFonts w:ascii="Arial" w:hAnsi="Arial" w:cs="Arial"/>
          <w:i/>
          <w:iCs/>
          <w:sz w:val="20"/>
          <w:szCs w:val="20"/>
        </w:rPr>
      </w:pPr>
      <w:r w:rsidRPr="00352BF5">
        <w:rPr>
          <w:rFonts w:ascii="Arial" w:hAnsi="Arial" w:cs="Arial"/>
          <w:i/>
          <w:iCs/>
          <w:sz w:val="20"/>
          <w:szCs w:val="20"/>
        </w:rPr>
        <w:t xml:space="preserve">If the start of the ra-ResponseWindow and </w:t>
      </w:r>
      <w:proofErr w:type="spellStart"/>
      <w:r w:rsidRPr="00352BF5">
        <w:rPr>
          <w:rFonts w:ascii="Arial" w:hAnsi="Arial" w:cs="Arial"/>
          <w:i/>
          <w:iCs/>
          <w:sz w:val="20"/>
          <w:szCs w:val="20"/>
        </w:rPr>
        <w:t>msgB</w:t>
      </w:r>
      <w:proofErr w:type="spellEnd"/>
      <w:r w:rsidRPr="00352BF5">
        <w:rPr>
          <w:rFonts w:ascii="Arial" w:hAnsi="Arial" w:cs="Arial"/>
          <w:i/>
          <w:iCs/>
          <w:sz w:val="20"/>
          <w:szCs w:val="20"/>
        </w:rPr>
        <w:t xml:space="preserve">-ResponseWindow is accurately compensated by UE-gNB RTT, ra-ResponseWindow and </w:t>
      </w:r>
      <w:proofErr w:type="spellStart"/>
      <w:r w:rsidRPr="00352BF5">
        <w:rPr>
          <w:rFonts w:ascii="Arial" w:hAnsi="Arial" w:cs="Arial"/>
          <w:i/>
          <w:iCs/>
          <w:sz w:val="20"/>
          <w:szCs w:val="20"/>
        </w:rPr>
        <w:t>msgB</w:t>
      </w:r>
      <w:proofErr w:type="spellEnd"/>
      <w:r w:rsidRPr="00352BF5">
        <w:rPr>
          <w:rFonts w:ascii="Arial" w:hAnsi="Arial" w:cs="Arial"/>
          <w:i/>
          <w:iCs/>
          <w:sz w:val="20"/>
          <w:szCs w:val="20"/>
        </w:rPr>
        <w:t>-ResponseWindow are not extended in LEO/GEO.</w:t>
      </w:r>
    </w:p>
    <w:p w14:paraId="08168876" w14:textId="6BB9F8B6" w:rsidR="00D55173" w:rsidRDefault="00D55173" w:rsidP="00D55173">
      <w:pPr>
        <w:rPr>
          <w:rFonts w:cs="Arial"/>
          <w:lang w:eastAsia="x-none"/>
        </w:rPr>
      </w:pPr>
      <w:r>
        <w:rPr>
          <w:rFonts w:cs="Arial"/>
          <w:lang w:eastAsia="x-none"/>
        </w:rPr>
        <w:t xml:space="preserve">In RAN2#106e </w:t>
      </w:r>
      <w:proofErr w:type="gramStart"/>
      <w:r>
        <w:rPr>
          <w:rFonts w:cs="Arial"/>
          <w:lang w:eastAsia="x-none"/>
        </w:rPr>
        <w:t>a number of</w:t>
      </w:r>
      <w:proofErr w:type="gramEnd"/>
      <w:r>
        <w:rPr>
          <w:rFonts w:cs="Arial"/>
          <w:lang w:eastAsia="x-none"/>
        </w:rPr>
        <w:t xml:space="preserve"> different options were evaluated to avoid UE over-</w:t>
      </w:r>
      <w:proofErr w:type="spellStart"/>
      <w:r>
        <w:rPr>
          <w:rFonts w:cs="Arial"/>
          <w:lang w:eastAsia="x-none"/>
        </w:rPr>
        <w:t>precompesating</w:t>
      </w:r>
      <w:proofErr w:type="spellEnd"/>
      <w:r>
        <w:rPr>
          <w:rFonts w:cs="Arial"/>
          <w:lang w:eastAsia="x-none"/>
        </w:rPr>
        <w:t xml:space="preserve"> it’s TA during RACH procedure, including definition of a TA margin. In RAN1#106bise, it was concluded that a TA margin is unnecessary, and a number of additional </w:t>
      </w:r>
      <w:proofErr w:type="spellStart"/>
      <w:r>
        <w:rPr>
          <w:rFonts w:cs="Arial"/>
          <w:lang w:eastAsia="x-none"/>
        </w:rPr>
        <w:t>paremetrers</w:t>
      </w:r>
      <w:proofErr w:type="spellEnd"/>
      <w:r>
        <w:rPr>
          <w:rFonts w:cs="Arial"/>
          <w:lang w:eastAsia="x-none"/>
        </w:rPr>
        <w:t xml:space="preserve"> including </w:t>
      </w:r>
      <w:proofErr w:type="spellStart"/>
      <w:r w:rsidR="00A62E57">
        <w:rPr>
          <w:rFonts w:cs="Arial"/>
          <w:lang w:eastAsia="x-none"/>
        </w:rPr>
        <w:t>C</w:t>
      </w:r>
      <w:r>
        <w:rPr>
          <w:rFonts w:cs="Arial"/>
          <w:lang w:eastAsia="x-none"/>
        </w:rPr>
        <w:t>common</w:t>
      </w:r>
      <w:proofErr w:type="spellEnd"/>
      <w:r>
        <w:rPr>
          <w:rFonts w:cs="Arial"/>
          <w:lang w:eastAsia="x-none"/>
        </w:rPr>
        <w:t xml:space="preserve"> TA drift rate and </w:t>
      </w:r>
      <w:r w:rsidR="00A62E57">
        <w:rPr>
          <w:rFonts w:cs="Arial"/>
          <w:lang w:eastAsia="x-none"/>
        </w:rPr>
        <w:t>C</w:t>
      </w:r>
      <w:r>
        <w:rPr>
          <w:rFonts w:cs="Arial"/>
          <w:lang w:eastAsia="x-none"/>
        </w:rPr>
        <w:t xml:space="preserve">ommon TA drift rate variation </w:t>
      </w:r>
      <w:proofErr w:type="gramStart"/>
      <w:r>
        <w:rPr>
          <w:rFonts w:cs="Arial"/>
          <w:lang w:eastAsia="x-none"/>
        </w:rPr>
        <w:t>were</w:t>
      </w:r>
      <w:proofErr w:type="gramEnd"/>
      <w:r>
        <w:rPr>
          <w:rFonts w:cs="Arial"/>
          <w:lang w:eastAsia="x-none"/>
        </w:rPr>
        <w:t xml:space="preserve"> defined. Additionally, RAN1 has agreed to a validity timer for Common TA and satellite ephemeris to avoid outdated information.</w:t>
      </w:r>
    </w:p>
    <w:p w14:paraId="306874C9" w14:textId="0C244A8C" w:rsidR="00D55173" w:rsidRPr="00D55173" w:rsidRDefault="00D55173" w:rsidP="00E220B6">
      <w:pPr>
        <w:rPr>
          <w:lang w:val="de-DE"/>
        </w:rPr>
      </w:pPr>
      <w:r>
        <w:rPr>
          <w:rFonts w:cs="Arial"/>
          <w:lang w:eastAsia="x-none"/>
        </w:rPr>
        <w:t xml:space="preserve">Considering RAN1 has concluded a TA margin is not necessary, RAN2 to confirm that UE estimate of UE-gNB RTT is sufficiently accurate to not require </w:t>
      </w:r>
      <w:proofErr w:type="spellStart"/>
      <w:r w:rsidRPr="00985833">
        <w:rPr>
          <w:rFonts w:cs="Arial"/>
          <w:i/>
          <w:iCs/>
          <w:lang w:eastAsia="x-none"/>
        </w:rPr>
        <w:t>ra</w:t>
      </w:r>
      <w:proofErr w:type="spellEnd"/>
      <w:r w:rsidRPr="00985833">
        <w:rPr>
          <w:rFonts w:cs="Arial"/>
          <w:i/>
          <w:iCs/>
          <w:lang w:eastAsia="x-none"/>
        </w:rPr>
        <w:t>-ResponseWindow</w:t>
      </w:r>
      <w:r>
        <w:rPr>
          <w:rFonts w:cs="Arial"/>
          <w:lang w:eastAsia="x-none"/>
        </w:rPr>
        <w:t xml:space="preserve"> and </w:t>
      </w:r>
      <w:proofErr w:type="spellStart"/>
      <w:r w:rsidRPr="00985833">
        <w:rPr>
          <w:rFonts w:cs="Arial"/>
          <w:i/>
          <w:iCs/>
          <w:lang w:eastAsia="x-none"/>
        </w:rPr>
        <w:t>msgB-ReponseWindow</w:t>
      </w:r>
      <w:proofErr w:type="spellEnd"/>
      <w:r>
        <w:rPr>
          <w:rFonts w:cs="Arial"/>
          <w:lang w:eastAsia="x-none"/>
        </w:rPr>
        <w:t xml:space="preserve"> </w:t>
      </w:r>
      <w:r w:rsidR="0001484B">
        <w:rPr>
          <w:rFonts w:cs="Arial"/>
          <w:lang w:eastAsia="x-none"/>
        </w:rPr>
        <w:t>extension.</w:t>
      </w:r>
    </w:p>
    <w:p w14:paraId="402DB8E0" w14:textId="50D66588" w:rsidR="002F0EFD" w:rsidRDefault="002F0EFD" w:rsidP="00214E6A">
      <w:pPr>
        <w:pStyle w:val="Heading1"/>
      </w:pPr>
      <w:r>
        <w:t>Conclusions</w:t>
      </w:r>
    </w:p>
    <w:p w14:paraId="4C01FC21" w14:textId="5C9CFCEA" w:rsidR="002F0EFD" w:rsidRDefault="002F0EFD" w:rsidP="002F0EFD">
      <w:r>
        <w:t>Based on the above open issues, MAC CR rapporteur proposes the following way forward on open issues:</w:t>
      </w:r>
    </w:p>
    <w:p w14:paraId="30BB648E" w14:textId="62B6148A" w:rsidR="00D97922" w:rsidRDefault="00D97922" w:rsidP="00D97922">
      <w:pPr>
        <w:ind w:left="1440" w:hanging="1440"/>
        <w:rPr>
          <w:b/>
          <w:bCs/>
        </w:rPr>
      </w:pPr>
      <w:r w:rsidRPr="002229E7">
        <w:rPr>
          <w:b/>
          <w:bCs/>
        </w:rPr>
        <w:t>Proposal 1</w:t>
      </w:r>
      <w:r w:rsidRPr="002229E7">
        <w:rPr>
          <w:b/>
          <w:bCs/>
        </w:rPr>
        <w:tab/>
        <w:t xml:space="preserve">RAN2 to </w:t>
      </w:r>
      <w:r>
        <w:rPr>
          <w:b/>
          <w:bCs/>
        </w:rPr>
        <w:t xml:space="preserve">agree on details regarding </w:t>
      </w:r>
      <w:proofErr w:type="spellStart"/>
      <w:r w:rsidRPr="00D97922">
        <w:rPr>
          <w:b/>
          <w:bCs/>
          <w:i/>
          <w:iCs/>
        </w:rPr>
        <w:t>sr-ProhibitTimer</w:t>
      </w:r>
      <w:proofErr w:type="spellEnd"/>
      <w:r>
        <w:rPr>
          <w:b/>
          <w:bCs/>
        </w:rPr>
        <w:t xml:space="preserve"> extension in RAN2#116e.</w:t>
      </w:r>
    </w:p>
    <w:p w14:paraId="4ACA99A1" w14:textId="663FBC48" w:rsidR="00FB37C2" w:rsidRPr="002229E7" w:rsidRDefault="00FB37C2" w:rsidP="00FB37C2">
      <w:pPr>
        <w:ind w:left="1440" w:hanging="1440"/>
        <w:rPr>
          <w:b/>
          <w:bCs/>
        </w:rPr>
      </w:pPr>
      <w:r w:rsidRPr="002229E7">
        <w:rPr>
          <w:b/>
          <w:bCs/>
        </w:rPr>
        <w:t xml:space="preserve">Proposal </w:t>
      </w:r>
      <w:r>
        <w:rPr>
          <w:b/>
          <w:bCs/>
        </w:rPr>
        <w:t>2</w:t>
      </w:r>
      <w:r w:rsidRPr="002229E7">
        <w:rPr>
          <w:b/>
          <w:bCs/>
        </w:rPr>
        <w:tab/>
        <w:t xml:space="preserve">RAN2 to </w:t>
      </w:r>
      <w:r>
        <w:rPr>
          <w:b/>
          <w:bCs/>
        </w:rPr>
        <w:t xml:space="preserve">confirm an extension to </w:t>
      </w:r>
      <w:proofErr w:type="spellStart"/>
      <w:r w:rsidRPr="00FB37C2">
        <w:rPr>
          <w:b/>
          <w:bCs/>
          <w:i/>
          <w:iCs/>
        </w:rPr>
        <w:t>ra-ReponseWindow</w:t>
      </w:r>
      <w:proofErr w:type="spellEnd"/>
      <w:r>
        <w:rPr>
          <w:b/>
          <w:bCs/>
        </w:rPr>
        <w:t xml:space="preserve"> and </w:t>
      </w:r>
      <w:proofErr w:type="spellStart"/>
      <w:r w:rsidRPr="00FB37C2">
        <w:rPr>
          <w:b/>
          <w:bCs/>
          <w:i/>
          <w:iCs/>
        </w:rPr>
        <w:t>msgB</w:t>
      </w:r>
      <w:proofErr w:type="spellEnd"/>
      <w:r w:rsidRPr="00FB37C2">
        <w:rPr>
          <w:b/>
          <w:bCs/>
          <w:i/>
          <w:iCs/>
        </w:rPr>
        <w:t>-ResponseWindow</w:t>
      </w:r>
      <w:r>
        <w:rPr>
          <w:b/>
          <w:bCs/>
        </w:rPr>
        <w:t xml:space="preserve"> is not necessary.</w:t>
      </w:r>
    </w:p>
    <w:p w14:paraId="13CE38E5" w14:textId="3578ED40" w:rsidR="00FB37C2" w:rsidRPr="002229E7" w:rsidRDefault="00FB37C2" w:rsidP="00FB37C2">
      <w:pPr>
        <w:ind w:left="1440" w:hanging="1440"/>
        <w:rPr>
          <w:b/>
          <w:bCs/>
        </w:rPr>
      </w:pPr>
      <w:r w:rsidRPr="002229E7">
        <w:rPr>
          <w:b/>
          <w:bCs/>
        </w:rPr>
        <w:t xml:space="preserve">Proposal </w:t>
      </w:r>
      <w:r>
        <w:rPr>
          <w:b/>
          <w:bCs/>
        </w:rPr>
        <w:t>3</w:t>
      </w:r>
      <w:r w:rsidRPr="002229E7">
        <w:rPr>
          <w:b/>
          <w:bCs/>
        </w:rPr>
        <w:tab/>
        <w:t xml:space="preserve">RAN2 to </w:t>
      </w:r>
      <w:r w:rsidR="00B96EC3">
        <w:rPr>
          <w:b/>
          <w:bCs/>
        </w:rPr>
        <w:t xml:space="preserve">agree </w:t>
      </w:r>
      <w:r w:rsidR="008B3379">
        <w:rPr>
          <w:b/>
          <w:bCs/>
        </w:rPr>
        <w:t xml:space="preserve">on details regarding </w:t>
      </w:r>
      <w:r w:rsidR="00B96EC3">
        <w:rPr>
          <w:b/>
          <w:bCs/>
        </w:rPr>
        <w:t xml:space="preserve">how UE </w:t>
      </w:r>
      <w:r w:rsidR="00DC0A7B">
        <w:rPr>
          <w:b/>
          <w:bCs/>
        </w:rPr>
        <w:t xml:space="preserve">determines </w:t>
      </w:r>
      <w:r w:rsidR="00634BD8">
        <w:rPr>
          <w:b/>
          <w:bCs/>
        </w:rPr>
        <w:t xml:space="preserve">a </w:t>
      </w:r>
      <w:r w:rsidR="008B3379">
        <w:rPr>
          <w:b/>
          <w:bCs/>
        </w:rPr>
        <w:t xml:space="preserve">cell </w:t>
      </w:r>
      <w:r w:rsidR="00634BD8">
        <w:rPr>
          <w:b/>
          <w:bCs/>
        </w:rPr>
        <w:t>originates from</w:t>
      </w:r>
      <w:r w:rsidR="00DC0A7B">
        <w:rPr>
          <w:b/>
          <w:bCs/>
        </w:rPr>
        <w:t xml:space="preserve"> a non-terrestrial network</w:t>
      </w:r>
      <w:r>
        <w:rPr>
          <w:b/>
          <w:bCs/>
        </w:rPr>
        <w:t>.</w:t>
      </w:r>
    </w:p>
    <w:p w14:paraId="6292A6B6" w14:textId="27421EA8" w:rsidR="00221768" w:rsidRPr="002229E7" w:rsidRDefault="002F0EFD" w:rsidP="002229E7">
      <w:pPr>
        <w:ind w:left="1440" w:hanging="1440"/>
        <w:rPr>
          <w:b/>
          <w:bCs/>
        </w:rPr>
      </w:pPr>
      <w:r w:rsidRPr="002229E7">
        <w:rPr>
          <w:b/>
          <w:bCs/>
        </w:rPr>
        <w:t xml:space="preserve">Proposal </w:t>
      </w:r>
      <w:r w:rsidR="00AD7D5A">
        <w:rPr>
          <w:b/>
          <w:bCs/>
        </w:rPr>
        <w:t>4</w:t>
      </w:r>
      <w:r w:rsidRPr="002229E7">
        <w:rPr>
          <w:b/>
          <w:bCs/>
        </w:rPr>
        <w:tab/>
      </w:r>
      <w:r w:rsidR="00221768" w:rsidRPr="002229E7">
        <w:rPr>
          <w:b/>
          <w:bCs/>
        </w:rPr>
        <w:t xml:space="preserve">RAN2 </w:t>
      </w:r>
      <w:r w:rsidR="001155C4" w:rsidRPr="002229E7">
        <w:rPr>
          <w:b/>
          <w:bCs/>
        </w:rPr>
        <w:t xml:space="preserve">to prioritize </w:t>
      </w:r>
      <w:r w:rsidR="00F96733">
        <w:rPr>
          <w:b/>
          <w:bCs/>
        </w:rPr>
        <w:t xml:space="preserve">conclusion of </w:t>
      </w:r>
      <w:r w:rsidR="00872254">
        <w:rPr>
          <w:b/>
          <w:bCs/>
        </w:rPr>
        <w:t xml:space="preserve">remaining </w:t>
      </w:r>
      <w:r w:rsidR="00F96733">
        <w:rPr>
          <w:b/>
          <w:bCs/>
        </w:rPr>
        <w:t xml:space="preserve">UE-specific TA reporting </w:t>
      </w:r>
      <w:r w:rsidR="008752B1">
        <w:rPr>
          <w:b/>
          <w:bCs/>
        </w:rPr>
        <w:t xml:space="preserve">open </w:t>
      </w:r>
      <w:r w:rsidR="00D73B5D">
        <w:rPr>
          <w:b/>
          <w:bCs/>
        </w:rPr>
        <w:t>aspects.</w:t>
      </w:r>
    </w:p>
    <w:p w14:paraId="377E0382" w14:textId="7F6E2927" w:rsidR="00214E6A" w:rsidRPr="004A1A95" w:rsidRDefault="00214E6A" w:rsidP="002229E7">
      <w:pPr>
        <w:pStyle w:val="Heading1"/>
      </w:pPr>
      <w:r w:rsidRPr="004A1A95">
        <w:t>References</w:t>
      </w:r>
    </w:p>
    <w:p w14:paraId="6618A823" w14:textId="39A72B26" w:rsidR="00652211" w:rsidRPr="0023165A" w:rsidRDefault="00335DAF" w:rsidP="00652211">
      <w:pPr>
        <w:pStyle w:val="Reference"/>
        <w:tabs>
          <w:tab w:val="left" w:pos="567"/>
        </w:tabs>
      </w:pPr>
      <w:r>
        <w:t xml:space="preserve">R2-2100001 </w:t>
      </w:r>
      <w:r w:rsidR="00E47E64" w:rsidRPr="002322B6">
        <w:rPr>
          <w:rFonts w:cs="Arial"/>
          <w:szCs w:val="18"/>
          <w:lang w:val="en-US"/>
        </w:rPr>
        <w:t>Report of 3GPP TSG RAN2#11</w:t>
      </w:r>
      <w:r w:rsidR="00E47E64">
        <w:rPr>
          <w:rFonts w:cs="Arial"/>
          <w:szCs w:val="18"/>
          <w:lang w:val="en-US"/>
        </w:rPr>
        <w:t>2</w:t>
      </w:r>
      <w:r w:rsidR="00E47E64" w:rsidRPr="002322B6">
        <w:rPr>
          <w:rFonts w:cs="Arial"/>
          <w:szCs w:val="18"/>
          <w:lang w:val="en-US"/>
        </w:rPr>
        <w:t>-e meeting – ETSI MCC</w:t>
      </w:r>
    </w:p>
    <w:p w14:paraId="1BBB05D9" w14:textId="77777777" w:rsidR="00683272" w:rsidRPr="002322B6" w:rsidRDefault="00683272" w:rsidP="00683272">
      <w:pPr>
        <w:pStyle w:val="Reference"/>
        <w:spacing w:after="60"/>
        <w:rPr>
          <w:rFonts w:cs="Arial"/>
          <w:szCs w:val="18"/>
          <w:lang w:val="en-US"/>
        </w:rPr>
      </w:pPr>
      <w:r w:rsidRPr="002322B6">
        <w:rPr>
          <w:rFonts w:cs="Arial"/>
          <w:szCs w:val="18"/>
          <w:lang w:val="en-US"/>
        </w:rPr>
        <w:t>R2-2008701 Report of 3GPP TSG RAN2#111-e meeting – ETSI MCC</w:t>
      </w:r>
    </w:p>
    <w:p w14:paraId="623D5779" w14:textId="7FB8F197" w:rsidR="00951A14" w:rsidRDefault="00F84D16" w:rsidP="00B83144">
      <w:pPr>
        <w:pStyle w:val="Reference"/>
        <w:tabs>
          <w:tab w:val="left" w:pos="567"/>
        </w:tabs>
      </w:pPr>
      <w:r>
        <w:t>Final</w:t>
      </w:r>
      <w:r w:rsidR="00DC36F7">
        <w:t>_Minutes_report_</w:t>
      </w:r>
      <w:r w:rsidR="003F5BD1">
        <w:t>RAN1#103</w:t>
      </w:r>
      <w:r w:rsidR="00DC36F7">
        <w:t>-</w:t>
      </w:r>
      <w:r w:rsidR="003F5BD1">
        <w:t>e</w:t>
      </w:r>
      <w:r w:rsidR="00DC36F7">
        <w:t>_v</w:t>
      </w:r>
      <w:r>
        <w:t>100</w:t>
      </w:r>
    </w:p>
    <w:p w14:paraId="2265B772" w14:textId="0AEB56D9" w:rsidR="00697E1B" w:rsidRDefault="009D3169" w:rsidP="00697E1B">
      <w:pPr>
        <w:pStyle w:val="Reference"/>
        <w:tabs>
          <w:tab w:val="left" w:pos="567"/>
        </w:tabs>
      </w:pPr>
      <w:r>
        <w:t>Final_Minutes_report_</w:t>
      </w:r>
      <w:r w:rsidR="003F5BD1">
        <w:t>RAN1#102</w:t>
      </w:r>
      <w:r>
        <w:t>-</w:t>
      </w:r>
      <w:r w:rsidR="003F5BD1">
        <w:t>e</w:t>
      </w:r>
      <w:r>
        <w:t>_v100</w:t>
      </w:r>
    </w:p>
    <w:p w14:paraId="5A32694D" w14:textId="24EC7FBD" w:rsidR="00FD40A8" w:rsidRPr="002322B6" w:rsidRDefault="00FD40A8" w:rsidP="00FD40A8">
      <w:pPr>
        <w:pStyle w:val="Reference"/>
        <w:spacing w:after="60"/>
        <w:rPr>
          <w:rFonts w:cs="Arial"/>
          <w:szCs w:val="18"/>
          <w:lang w:val="en-US"/>
        </w:rPr>
      </w:pPr>
      <w:r w:rsidRPr="002322B6">
        <w:rPr>
          <w:rFonts w:cs="Arial"/>
          <w:szCs w:val="18"/>
          <w:lang w:val="en-US"/>
        </w:rPr>
        <w:t>R2-2</w:t>
      </w:r>
      <w:r>
        <w:rPr>
          <w:rFonts w:cs="Arial"/>
          <w:szCs w:val="18"/>
          <w:lang w:val="en-US"/>
        </w:rPr>
        <w:t>102601</w:t>
      </w:r>
      <w:r w:rsidRPr="002322B6">
        <w:rPr>
          <w:rFonts w:cs="Arial"/>
          <w:szCs w:val="18"/>
          <w:lang w:val="en-US"/>
        </w:rPr>
        <w:t>Report of 3GPP TSG RAN2#11</w:t>
      </w:r>
      <w:r>
        <w:rPr>
          <w:rFonts w:cs="Arial"/>
          <w:szCs w:val="18"/>
          <w:lang w:val="en-US"/>
        </w:rPr>
        <w:t>3</w:t>
      </w:r>
      <w:r w:rsidRPr="002322B6">
        <w:rPr>
          <w:rFonts w:cs="Arial"/>
          <w:szCs w:val="18"/>
          <w:lang w:val="en-US"/>
        </w:rPr>
        <w:t>-e meeting – ETSI MCC</w:t>
      </w:r>
    </w:p>
    <w:p w14:paraId="33C8D8FB" w14:textId="096043D5" w:rsidR="00C4274D" w:rsidRPr="00C4274D" w:rsidRDefault="00C4274D" w:rsidP="00697E1B">
      <w:pPr>
        <w:pStyle w:val="Reference"/>
        <w:tabs>
          <w:tab w:val="left" w:pos="567"/>
        </w:tabs>
      </w:pPr>
      <w:r>
        <w:rPr>
          <w:rFonts w:cs="Arial"/>
        </w:rPr>
        <w:t>[Post113-e][</w:t>
      </w:r>
      <w:proofErr w:type="gramStart"/>
      <w:r>
        <w:rPr>
          <w:rFonts w:cs="Arial"/>
        </w:rPr>
        <w:t>106][</w:t>
      </w:r>
      <w:proofErr w:type="gramEnd"/>
      <w:r>
        <w:rPr>
          <w:rFonts w:cs="Arial"/>
        </w:rPr>
        <w:t>NTN] MAC aspects</w:t>
      </w:r>
      <w:r w:rsidR="00F65BAC">
        <w:rPr>
          <w:rFonts w:cs="Arial"/>
        </w:rPr>
        <w:t xml:space="preserve"> (Huawei)</w:t>
      </w:r>
    </w:p>
    <w:p w14:paraId="27F476DB" w14:textId="5B9DB578" w:rsidR="00C4274D" w:rsidRDefault="00C4274D" w:rsidP="00697E1B">
      <w:pPr>
        <w:pStyle w:val="Reference"/>
        <w:tabs>
          <w:tab w:val="left" w:pos="567"/>
        </w:tabs>
      </w:pPr>
      <w:r>
        <w:t>[Post113-e][</w:t>
      </w:r>
      <w:proofErr w:type="gramStart"/>
      <w:r>
        <w:t>105][</w:t>
      </w:r>
      <w:proofErr w:type="gramEnd"/>
      <w:r>
        <w:t>NTN]</w:t>
      </w:r>
      <w:r w:rsidR="00F65BAC">
        <w:t xml:space="preserve"> MAC Running CR (InterDigital)</w:t>
      </w:r>
    </w:p>
    <w:p w14:paraId="4C47959C" w14:textId="5DE05B7A" w:rsidR="001A4793" w:rsidRDefault="001A4793" w:rsidP="001A4793">
      <w:pPr>
        <w:pStyle w:val="Reference"/>
        <w:tabs>
          <w:tab w:val="left" w:pos="567"/>
        </w:tabs>
      </w:pPr>
      <w:r w:rsidRPr="0023165A">
        <w:lastRenderedPageBreak/>
        <w:t>Draft_RAN2_11</w:t>
      </w:r>
      <w:r>
        <w:t>3bis</w:t>
      </w:r>
      <w:r w:rsidRPr="0023165A">
        <w:t>-e_Meeting_Report_v</w:t>
      </w:r>
      <w:r>
        <w:t>1</w:t>
      </w:r>
    </w:p>
    <w:p w14:paraId="7CB4AE75" w14:textId="5C8605B3" w:rsidR="00D5633B" w:rsidRDefault="00D5633B" w:rsidP="00D5633B">
      <w:pPr>
        <w:pStyle w:val="Reference"/>
        <w:tabs>
          <w:tab w:val="left" w:pos="567"/>
        </w:tabs>
      </w:pPr>
      <w:r>
        <w:t>Draft_Minutes_report_RAN1#104bis-e_v010</w:t>
      </w:r>
    </w:p>
    <w:p w14:paraId="62699E97" w14:textId="7D2DA186" w:rsidR="00956142" w:rsidRPr="00C9491F" w:rsidRDefault="00956142" w:rsidP="001A4793">
      <w:pPr>
        <w:pStyle w:val="Reference"/>
        <w:tabs>
          <w:tab w:val="left" w:pos="567"/>
        </w:tabs>
        <w:rPr>
          <w:lang w:val="fr-FR"/>
        </w:rPr>
      </w:pPr>
      <w:r w:rsidRPr="00C9491F">
        <w:rPr>
          <w:rFonts w:cs="Arial"/>
          <w:sz w:val="21"/>
          <w:szCs w:val="21"/>
          <w:lang w:val="fr-FR"/>
        </w:rPr>
        <w:t>R2-2104376</w:t>
      </w:r>
      <w:r w:rsidR="00C9491F" w:rsidRPr="00C9491F">
        <w:rPr>
          <w:rFonts w:cs="Arial"/>
          <w:sz w:val="21"/>
          <w:szCs w:val="21"/>
          <w:lang w:val="fr-FR"/>
        </w:rPr>
        <w:t xml:space="preserve"> LS on TA </w:t>
      </w:r>
      <w:proofErr w:type="spellStart"/>
      <w:r w:rsidR="00C9491F" w:rsidRPr="00C9491F">
        <w:rPr>
          <w:rFonts w:cs="Arial"/>
          <w:sz w:val="21"/>
          <w:szCs w:val="21"/>
          <w:lang w:val="fr-FR"/>
        </w:rPr>
        <w:t>pre</w:t>
      </w:r>
      <w:r w:rsidR="00C9491F">
        <w:rPr>
          <w:rFonts w:cs="Arial"/>
          <w:sz w:val="21"/>
          <w:szCs w:val="21"/>
          <w:lang w:val="fr-FR"/>
        </w:rPr>
        <w:t>compensation</w:t>
      </w:r>
      <w:proofErr w:type="spellEnd"/>
      <w:r w:rsidR="00C9491F">
        <w:rPr>
          <w:rFonts w:cs="Arial"/>
          <w:sz w:val="21"/>
          <w:szCs w:val="21"/>
          <w:lang w:val="fr-FR"/>
        </w:rPr>
        <w:t xml:space="preserve"> – RAN2</w:t>
      </w:r>
    </w:p>
    <w:p w14:paraId="66FFFC30" w14:textId="4C17A8D6" w:rsidR="00A327EA" w:rsidRDefault="00FE6DA9" w:rsidP="00C62EAA">
      <w:pPr>
        <w:pStyle w:val="Reference"/>
        <w:tabs>
          <w:tab w:val="left" w:pos="567"/>
        </w:tabs>
      </w:pPr>
      <w:r>
        <w:t>Final</w:t>
      </w:r>
      <w:r w:rsidR="00F84D16">
        <w:t>_Minutes_report_RAN1#104-e_v</w:t>
      </w:r>
      <w:r>
        <w:t>10</w:t>
      </w:r>
      <w:r w:rsidR="00F84D16">
        <w:t>0</w:t>
      </w:r>
    </w:p>
    <w:p w14:paraId="2B01A952" w14:textId="152D1630" w:rsidR="004110E0" w:rsidRDefault="004110E0" w:rsidP="004110E0">
      <w:pPr>
        <w:pStyle w:val="Reference"/>
        <w:tabs>
          <w:tab w:val="left" w:pos="567"/>
        </w:tabs>
      </w:pPr>
      <w:r>
        <w:t>Draft_Minutes_report_RAN1#10</w:t>
      </w:r>
      <w:r w:rsidR="00664626">
        <w:t>5</w:t>
      </w:r>
      <w:r>
        <w:t>-e_v0</w:t>
      </w:r>
      <w:r w:rsidR="00664626">
        <w:t>1</w:t>
      </w:r>
      <w:r>
        <w:t>0</w:t>
      </w:r>
    </w:p>
    <w:p w14:paraId="7DB8E0D0" w14:textId="275E42B3" w:rsidR="00664626" w:rsidRDefault="00046221" w:rsidP="004110E0">
      <w:pPr>
        <w:pStyle w:val="Reference"/>
        <w:tabs>
          <w:tab w:val="left" w:pos="567"/>
        </w:tabs>
        <w:rPr>
          <w:lang w:val="fr-FR"/>
        </w:rPr>
      </w:pPr>
      <w:r w:rsidRPr="00046221">
        <w:rPr>
          <w:lang w:val="fr-FR"/>
        </w:rPr>
        <w:t xml:space="preserve">R2-2106924 </w:t>
      </w:r>
      <w:proofErr w:type="spellStart"/>
      <w:r w:rsidRPr="00046221">
        <w:rPr>
          <w:lang w:val="fr-FR"/>
        </w:rPr>
        <w:t>Reply</w:t>
      </w:r>
      <w:proofErr w:type="spellEnd"/>
      <w:r w:rsidRPr="00046221">
        <w:rPr>
          <w:lang w:val="fr-FR"/>
        </w:rPr>
        <w:t xml:space="preserve"> LS on TA </w:t>
      </w:r>
      <w:proofErr w:type="spellStart"/>
      <w:r w:rsidRPr="00046221">
        <w:rPr>
          <w:lang w:val="fr-FR"/>
        </w:rPr>
        <w:t>pr</w:t>
      </w:r>
      <w:r>
        <w:rPr>
          <w:lang w:val="fr-FR"/>
        </w:rPr>
        <w:t>ecompensation</w:t>
      </w:r>
      <w:proofErr w:type="spellEnd"/>
      <w:r w:rsidR="00FE6DA9">
        <w:rPr>
          <w:lang w:val="fr-FR"/>
        </w:rPr>
        <w:t xml:space="preserve"> – RAN1</w:t>
      </w:r>
    </w:p>
    <w:p w14:paraId="6631843F" w14:textId="5EAFD70A" w:rsidR="00FE6DA9" w:rsidRDefault="005F53B9" w:rsidP="005F53B9">
      <w:pPr>
        <w:pStyle w:val="Reference"/>
        <w:tabs>
          <w:tab w:val="left" w:pos="567"/>
        </w:tabs>
      </w:pPr>
      <w:r w:rsidRPr="0023165A">
        <w:t>Draft_RAN2_11</w:t>
      </w:r>
      <w:r>
        <w:t>4-</w:t>
      </w:r>
      <w:r w:rsidRPr="0023165A">
        <w:t>e_Meeting_Report_v</w:t>
      </w:r>
      <w:r>
        <w:t>1</w:t>
      </w:r>
    </w:p>
    <w:p w14:paraId="06248689" w14:textId="77777777" w:rsidR="004C44F8" w:rsidRPr="004C44F8" w:rsidRDefault="004C44F8" w:rsidP="004C44F8">
      <w:pPr>
        <w:pStyle w:val="Reference"/>
        <w:tabs>
          <w:tab w:val="left" w:pos="567"/>
        </w:tabs>
      </w:pPr>
      <w:r w:rsidRPr="004C44F8">
        <w:t>Draft_R2-115e_Meeting_Report_v1</w:t>
      </w:r>
    </w:p>
    <w:p w14:paraId="6C6ECA24" w14:textId="0FDC24E8" w:rsidR="004C44F8" w:rsidRPr="004C44F8" w:rsidRDefault="004C44F8" w:rsidP="004C44F8">
      <w:pPr>
        <w:pStyle w:val="Reference"/>
        <w:tabs>
          <w:tab w:val="left" w:pos="567"/>
        </w:tabs>
      </w:pPr>
      <w:r w:rsidRPr="004C44F8">
        <w:t>Final_Minutes_report_RAN1#106-e_v300</w:t>
      </w:r>
    </w:p>
    <w:p w14:paraId="1AE22C2D" w14:textId="28D99B4F" w:rsidR="00AA078A" w:rsidRPr="004C44F8" w:rsidRDefault="004C44F8" w:rsidP="005F53B9">
      <w:pPr>
        <w:pStyle w:val="Reference"/>
        <w:tabs>
          <w:tab w:val="left" w:pos="567"/>
        </w:tabs>
      </w:pPr>
      <w:r w:rsidRPr="004C44F8">
        <w:t xml:space="preserve">Chair’s notes </w:t>
      </w:r>
      <w:r w:rsidR="00AA078A" w:rsidRPr="004C44F8">
        <w:t>RAN1#106bis</w:t>
      </w:r>
      <w:r w:rsidRPr="004C44F8">
        <w:t>-</w:t>
      </w:r>
      <w:r w:rsidR="00AA078A" w:rsidRPr="004C44F8">
        <w:t xml:space="preserve">e </w:t>
      </w:r>
      <w:r w:rsidRPr="004C44F8">
        <w:t>8.4 v06</w:t>
      </w:r>
    </w:p>
    <w:p w14:paraId="5434A851" w14:textId="67119F02" w:rsidR="0040383C" w:rsidRDefault="00E17FDF" w:rsidP="0042669D">
      <w:pPr>
        <w:pStyle w:val="Heading1"/>
      </w:pPr>
      <w:r>
        <w:t xml:space="preserve">MAC </w:t>
      </w:r>
      <w:r w:rsidR="0042669D">
        <w:t>Agreements</w:t>
      </w:r>
    </w:p>
    <w:p w14:paraId="0808634E" w14:textId="0A87A021" w:rsidR="0042669D" w:rsidRDefault="0042669D" w:rsidP="0042669D">
      <w:pPr>
        <w:rPr>
          <w:rFonts w:cs="Arial"/>
        </w:rPr>
      </w:pPr>
      <w:r>
        <w:rPr>
          <w:rFonts w:cs="Arial"/>
        </w:rPr>
        <w:t>The following RAN2 user plane agreements have been capture in NTN so far [1] [2] [5] [8]</w:t>
      </w:r>
      <w:r w:rsidR="002E3889">
        <w:rPr>
          <w:rFonts w:cs="Arial"/>
        </w:rPr>
        <w:t xml:space="preserve"> [</w:t>
      </w:r>
      <w:r w:rsidR="00350F84">
        <w:rPr>
          <w:rFonts w:cs="Arial"/>
        </w:rPr>
        <w:t>14</w:t>
      </w:r>
      <w:r w:rsidR="002E3889">
        <w:rPr>
          <w:rFonts w:cs="Arial"/>
        </w:rPr>
        <w:t>]</w:t>
      </w:r>
      <w:r w:rsidR="00042C7E">
        <w:rPr>
          <w:rFonts w:cs="Arial"/>
        </w:rPr>
        <w:t xml:space="preserve"> [</w:t>
      </w:r>
      <w:r w:rsidR="00AA078A">
        <w:rPr>
          <w:rFonts w:cs="Arial"/>
        </w:rPr>
        <w:t>15</w:t>
      </w:r>
      <w:r w:rsidR="00042C7E">
        <w:rPr>
          <w:rFonts w:cs="Arial"/>
        </w:rPr>
        <w:t>]</w:t>
      </w:r>
      <w:r>
        <w:rPr>
          <w:rFonts w:cs="Arial"/>
        </w:rPr>
        <w:t>:</w:t>
      </w:r>
    </w:p>
    <w:p w14:paraId="7330717E" w14:textId="34A87E4F" w:rsidR="00536103" w:rsidRDefault="00536103" w:rsidP="00536103">
      <w:pPr>
        <w:pStyle w:val="Heading2"/>
        <w:rPr>
          <w:lang w:val="en-US"/>
        </w:rPr>
      </w:pPr>
      <w:r>
        <w:rPr>
          <w:lang w:val="en-US"/>
        </w:rPr>
        <w:t>RAN2#115e Agreements</w:t>
      </w:r>
    </w:p>
    <w:tbl>
      <w:tblPr>
        <w:tblStyle w:val="TableGrid"/>
        <w:tblW w:w="0" w:type="auto"/>
        <w:tblLook w:val="04A0" w:firstRow="1" w:lastRow="0" w:firstColumn="1" w:lastColumn="0" w:noHBand="0" w:noVBand="1"/>
      </w:tblPr>
      <w:tblGrid>
        <w:gridCol w:w="9629"/>
      </w:tblGrid>
      <w:tr w:rsidR="00536103" w14:paraId="5235783E" w14:textId="77777777" w:rsidTr="00536103">
        <w:tc>
          <w:tcPr>
            <w:tcW w:w="9629" w:type="dxa"/>
          </w:tcPr>
          <w:p w14:paraId="04A9D67B" w14:textId="77777777" w:rsidR="00042C7E" w:rsidRPr="00711C13" w:rsidRDefault="00042C7E" w:rsidP="00042C7E">
            <w:r w:rsidRPr="00711C13">
              <w:t>UE specific TA reporting during RACH procedure is enabled/disabled by SI (FFS for RACH in connected mode)</w:t>
            </w:r>
          </w:p>
          <w:p w14:paraId="0295D4C6" w14:textId="77777777" w:rsidR="00042C7E" w:rsidRPr="00711C13" w:rsidRDefault="00042C7E" w:rsidP="00042C7E">
            <w:r w:rsidRPr="00711C13">
              <w:t xml:space="preserve">In the MAC specification section 5.1.5, delay the start of </w:t>
            </w:r>
            <w:proofErr w:type="spellStart"/>
            <w:r w:rsidRPr="00711C13">
              <w:t>ra-ContentionResolutionTimer</w:t>
            </w:r>
            <w:proofErr w:type="spellEnd"/>
            <w:r w:rsidRPr="00711C13">
              <w:t xml:space="preserve"> by the UE-gNB RTT (</w:t>
            </w:r>
            <w:proofErr w:type="gramStart"/>
            <w:r w:rsidRPr="00711C13">
              <w:t>i.e.</w:t>
            </w:r>
            <w:proofErr w:type="gramEnd"/>
            <w:r w:rsidRPr="00711C13">
              <w:t xml:space="preserve"> sum of UE's TA and </w:t>
            </w:r>
            <w:proofErr w:type="spellStart"/>
            <w:r w:rsidRPr="00711C13">
              <w:t>K_mac</w:t>
            </w:r>
            <w:proofErr w:type="spellEnd"/>
            <w:r w:rsidRPr="00711C13">
              <w:t>)</w:t>
            </w:r>
          </w:p>
          <w:p w14:paraId="49106A39" w14:textId="77777777" w:rsidR="00042C7E" w:rsidRPr="00711C13" w:rsidRDefault="00042C7E" w:rsidP="00042C7E">
            <w:r w:rsidRPr="00711C13">
              <w:t>The content of UE specific TA pre-compensation reported in RA procedure using MAC CE is UE specific TA (this can be revisited after receiving RAN1 response).</w:t>
            </w:r>
          </w:p>
          <w:p w14:paraId="15C7F2B1" w14:textId="77777777" w:rsidR="00042C7E" w:rsidRPr="00711C13" w:rsidRDefault="00042C7E" w:rsidP="00042C7E">
            <w:r w:rsidRPr="00711C13">
              <w:t>Reporting on the information about UE specific TA in connected mode is supported, FFS via RRC signalling or MAC CE</w:t>
            </w:r>
          </w:p>
          <w:p w14:paraId="32B61C96" w14:textId="77777777" w:rsidR="00042C7E" w:rsidRPr="00711C13" w:rsidRDefault="00042C7E" w:rsidP="00042C7E">
            <w:r w:rsidRPr="00711C13">
              <w:t>Event-triggers for reporting on the information about UE specific TA in connected mode is supported. FFS on the details. Confirmation by RAN1 is also needed</w:t>
            </w:r>
          </w:p>
          <w:p w14:paraId="0F736762" w14:textId="77777777" w:rsidR="00042C7E" w:rsidRPr="00711C13" w:rsidRDefault="00042C7E" w:rsidP="00042C7E">
            <w:r w:rsidRPr="00711C13">
              <w:t>If configured, the UE shall report information of the UE specific TA pre-compensation to the target cell during the random access. FFS if a new indication in RRC reconfiguration with sync is needed or not (besides the SIB indication carried in HO command on whether TA report is enabled/disabled in the target cell).</w:t>
            </w:r>
          </w:p>
          <w:p w14:paraId="5951D99D" w14:textId="77777777" w:rsidR="00042C7E" w:rsidRPr="00711C13" w:rsidRDefault="00042C7E" w:rsidP="00042C7E">
            <w:r w:rsidRPr="00711C13">
              <w:t>Information about UE specific TA pre-compensation is not reported in RA procedures triggered due to “Request for Other SI”</w:t>
            </w:r>
          </w:p>
          <w:p w14:paraId="34165306" w14:textId="77777777" w:rsidR="00042C7E" w:rsidRPr="00711C13" w:rsidRDefault="00042C7E" w:rsidP="00042C7E">
            <w:r w:rsidRPr="00711C13">
              <w:t>The event-triggers for reporting information about UE specific TA are based on TA values (confirmation from RAN1 is needed)</w:t>
            </w:r>
          </w:p>
          <w:p w14:paraId="577BD1BD" w14:textId="77777777" w:rsidR="00042C7E" w:rsidRPr="00711C13" w:rsidRDefault="00042C7E" w:rsidP="00042C7E">
            <w:r w:rsidRPr="00711C13">
              <w:t>A TA offset threshold can be used for event-triggered reporting, at least the offset threshold can be between current information about UE specific TA and the last successfully reported information about UE specific TA</w:t>
            </w:r>
          </w:p>
          <w:p w14:paraId="442A2138" w14:textId="77777777" w:rsidR="00042C7E" w:rsidRPr="00711C13" w:rsidRDefault="00042C7E" w:rsidP="00042C7E">
            <w:r w:rsidRPr="00711C13">
              <w:t>The event-triggers for reporting information about UE specific TA based on time threshold is not supported in NTN.</w:t>
            </w:r>
          </w:p>
          <w:p w14:paraId="1F4927DB" w14:textId="77777777" w:rsidR="00042C7E" w:rsidRPr="00711C13" w:rsidRDefault="00042C7E" w:rsidP="00042C7E">
            <w:r w:rsidRPr="00711C13">
              <w:t>No new indication in RRC reconfiguration with sync is needed to configure the UE to report information about UE specific TA in handover procedure (besides the SIB indication carried in HO command on whether TA report is enabled/disabled in the target cell).</w:t>
            </w:r>
          </w:p>
          <w:p w14:paraId="548AAD1C" w14:textId="77777777" w:rsidR="00042C7E" w:rsidRPr="00711C13" w:rsidRDefault="00042C7E" w:rsidP="00042C7E">
            <w:r w:rsidRPr="00711C13">
              <w:t>Under the work assumption "the UE location information cannot be reported in connected mode", the content of UE specific TA reported in connected mode is UE specific TA pre-</w:t>
            </w:r>
            <w:proofErr w:type="gramStart"/>
            <w:r w:rsidRPr="00711C13">
              <w:t>compensation(</w:t>
            </w:r>
            <w:proofErr w:type="gramEnd"/>
            <w:r w:rsidRPr="00711C13">
              <w:t>for the details of the TA value, confirmation from RAN1 is needed).</w:t>
            </w:r>
          </w:p>
          <w:p w14:paraId="671FFFFC" w14:textId="77777777" w:rsidR="00042C7E" w:rsidRPr="00711C13" w:rsidRDefault="00042C7E" w:rsidP="00042C7E">
            <w:r w:rsidRPr="00711C13">
              <w:t>If the reported content of information about UE specific TA is UE location information in connected mode, RRC signalling is used to report.</w:t>
            </w:r>
          </w:p>
          <w:p w14:paraId="51AC4734" w14:textId="77777777" w:rsidR="00042C7E" w:rsidRPr="00711C13" w:rsidRDefault="00042C7E" w:rsidP="00042C7E">
            <w:r w:rsidRPr="00711C13">
              <w:t xml:space="preserve">Under the work assumption "the UE location information can be reported in connected mode", for TA reporting purposes in connected mode, the network can configure the UE to send either the UE specific TA </w:t>
            </w:r>
            <w:r w:rsidRPr="00711C13">
              <w:lastRenderedPageBreak/>
              <w:t>pre-compensation (for the details of the TA value, confirmation from RAN1 is needed) or the UE location information</w:t>
            </w:r>
          </w:p>
          <w:p w14:paraId="59347BDE" w14:textId="77777777" w:rsidR="00042C7E" w:rsidRPr="00711C13" w:rsidRDefault="00042C7E" w:rsidP="00042C7E">
            <w:r w:rsidRPr="00711C13">
              <w:t>Working Assumption: If the reported content of information about UE specific TA is TA pre-compensation value in connected mode, MAC CE is used to report</w:t>
            </w:r>
          </w:p>
          <w:p w14:paraId="4D80D5A7" w14:textId="77777777" w:rsidR="00042C7E" w:rsidRPr="00711C13" w:rsidRDefault="00042C7E" w:rsidP="00042C7E">
            <w:r w:rsidRPr="00711C13">
              <w:t xml:space="preserve">Confirm the RAN2 working assumption that offset to </w:t>
            </w:r>
            <w:proofErr w:type="spellStart"/>
            <w:r w:rsidRPr="00711C13">
              <w:t>drx</w:t>
            </w:r>
            <w:proofErr w:type="spellEnd"/>
            <w:r w:rsidRPr="00711C13">
              <w:t>-HARQ-RTT-</w:t>
            </w:r>
            <w:proofErr w:type="spellStart"/>
            <w:r w:rsidRPr="00711C13">
              <w:t>TimerUL</w:t>
            </w:r>
            <w:proofErr w:type="spellEnd"/>
            <w:r w:rsidRPr="00711C13">
              <w:t xml:space="preserve"> length is equal to UE-gNB RTT (</w:t>
            </w:r>
            <w:proofErr w:type="gramStart"/>
            <w:r w:rsidRPr="00711C13">
              <w:t>i.e.</w:t>
            </w:r>
            <w:proofErr w:type="gramEnd"/>
            <w:r w:rsidRPr="00711C13">
              <w:t xml:space="preserve"> sum on UE's TA and </w:t>
            </w:r>
            <w:proofErr w:type="spellStart"/>
            <w:r w:rsidRPr="00711C13">
              <w:t>K_mac</w:t>
            </w:r>
            <w:proofErr w:type="spellEnd"/>
            <w:r w:rsidRPr="00711C13">
              <w:t>).</w:t>
            </w:r>
          </w:p>
          <w:p w14:paraId="629157FC" w14:textId="77777777" w:rsidR="00042C7E" w:rsidRPr="00711C13" w:rsidRDefault="00042C7E" w:rsidP="00042C7E">
            <w:r w:rsidRPr="00711C13">
              <w:t xml:space="preserve">Confirm the RAN2 working assumption that for HARQ processes with DL HARQ feedback enabled, the </w:t>
            </w:r>
            <w:proofErr w:type="spellStart"/>
            <w:r w:rsidRPr="00711C13">
              <w:t>drx</w:t>
            </w:r>
            <w:proofErr w:type="spellEnd"/>
            <w:r w:rsidRPr="00711C13">
              <w:t>-HARQ-RTT-</w:t>
            </w:r>
            <w:proofErr w:type="spellStart"/>
            <w:r w:rsidRPr="00711C13">
              <w:t>TimerDL</w:t>
            </w:r>
            <w:proofErr w:type="spellEnd"/>
            <w:r w:rsidRPr="00711C13">
              <w:t xml:space="preserve"> length is increased by an offset equal to UE-gNB RTT (</w:t>
            </w:r>
            <w:proofErr w:type="gramStart"/>
            <w:r w:rsidRPr="00711C13">
              <w:t>i.e.</w:t>
            </w:r>
            <w:proofErr w:type="gramEnd"/>
            <w:r w:rsidRPr="00711C13">
              <w:t xml:space="preserve"> sum on UE's TA and </w:t>
            </w:r>
            <w:proofErr w:type="spellStart"/>
            <w:r w:rsidRPr="00711C13">
              <w:t>K_mac</w:t>
            </w:r>
            <w:proofErr w:type="spellEnd"/>
            <w:r w:rsidRPr="00711C13">
              <w:t>).</w:t>
            </w:r>
          </w:p>
          <w:p w14:paraId="7CE94319" w14:textId="77777777" w:rsidR="00042C7E" w:rsidRPr="00711C13" w:rsidRDefault="00042C7E" w:rsidP="00042C7E">
            <w:r w:rsidRPr="00711C13">
              <w:t xml:space="preserve">No new LCP restrictions are introduced for </w:t>
            </w:r>
            <w:proofErr w:type="spellStart"/>
            <w:r w:rsidRPr="00711C13">
              <w:t>exisiting</w:t>
            </w:r>
            <w:proofErr w:type="spellEnd"/>
            <w:r w:rsidRPr="00711C13">
              <w:t xml:space="preserve"> UL MAC CEs (if new MAC CEs will be </w:t>
            </w:r>
            <w:proofErr w:type="gramStart"/>
            <w:r w:rsidRPr="00711C13">
              <w:t>introduced</w:t>
            </w:r>
            <w:proofErr w:type="gramEnd"/>
            <w:r w:rsidRPr="00711C13">
              <w:t xml:space="preserve"> we can revisit this)</w:t>
            </w:r>
          </w:p>
          <w:p w14:paraId="1BC00D25" w14:textId="77777777" w:rsidR="00042C7E" w:rsidRPr="00711C13" w:rsidRDefault="00042C7E" w:rsidP="00042C7E">
            <w:r w:rsidRPr="00711C13">
              <w:t>For dynamic grants, each LCH can optionally be semi statically configured (by RRC) to be mapped to one or more HARQ processes (FFS if it's possible to map to more than one HARQ process/ process type. FFS on mapping method). If there is no RRC configuration for this, this mapping has no effect (legacy behaviour applies).</w:t>
            </w:r>
          </w:p>
          <w:p w14:paraId="31C5100C" w14:textId="77777777" w:rsidR="00042C7E" w:rsidRPr="00711C13" w:rsidRDefault="00042C7E" w:rsidP="00042C7E">
            <w:r w:rsidRPr="00711C13">
              <w:t>For at least dynamic grants, the network may optionally configure an UL HARQ retransmission state per HARQ process. Two UL HARQ retransmission states are defined in NTN: HARQ state A and HARQ state B (FFS whether "HARQ state A" and "HARQ state B" should be renamed)</w:t>
            </w:r>
          </w:p>
          <w:p w14:paraId="70055A66" w14:textId="77777777" w:rsidR="00042C7E" w:rsidRPr="00711C13" w:rsidRDefault="00042C7E" w:rsidP="00042C7E">
            <w:r w:rsidRPr="00711C13">
              <w:t>HARQ state A/B are defined as follows:</w:t>
            </w:r>
          </w:p>
          <w:p w14:paraId="1869E42F" w14:textId="77777777" w:rsidR="00042C7E" w:rsidRPr="00711C13" w:rsidRDefault="00042C7E" w:rsidP="00042C7E">
            <w:pPr>
              <w:pStyle w:val="ListParagraph"/>
              <w:numPr>
                <w:ilvl w:val="0"/>
                <w:numId w:val="10"/>
              </w:numPr>
              <w:overflowPunct w:val="0"/>
              <w:autoSpaceDE w:val="0"/>
              <w:autoSpaceDN w:val="0"/>
              <w:adjustRightInd w:val="0"/>
              <w:spacing w:after="180"/>
              <w:textAlignment w:val="baseline"/>
            </w:pPr>
            <w:r w:rsidRPr="00711C13">
              <w:t xml:space="preserve">HARQ state A: length of </w:t>
            </w:r>
            <w:proofErr w:type="spellStart"/>
            <w:r w:rsidRPr="00711C13">
              <w:t>drx</w:t>
            </w:r>
            <w:proofErr w:type="spellEnd"/>
            <w:r w:rsidRPr="00711C13">
              <w:t>-HARQ-RTT-</w:t>
            </w:r>
            <w:proofErr w:type="spellStart"/>
            <w:r w:rsidRPr="00711C13">
              <w:t>TimerUL</w:t>
            </w:r>
            <w:proofErr w:type="spellEnd"/>
            <w:r w:rsidRPr="00711C13">
              <w:t xml:space="preserve"> is extended by UE-gNB RTT (</w:t>
            </w:r>
            <w:proofErr w:type="gramStart"/>
            <w:r w:rsidRPr="00711C13">
              <w:t>i.e.</w:t>
            </w:r>
            <w:proofErr w:type="gramEnd"/>
            <w:r w:rsidRPr="00711C13">
              <w:t xml:space="preserve"> UE PDCCH monitoring is optimized to support UL retransmission grant based on UL decoding result).</w:t>
            </w:r>
          </w:p>
          <w:p w14:paraId="31638C8F" w14:textId="77777777" w:rsidR="00042C7E" w:rsidRPr="00711C13" w:rsidRDefault="00042C7E" w:rsidP="00042C7E">
            <w:pPr>
              <w:pStyle w:val="ListParagraph"/>
              <w:numPr>
                <w:ilvl w:val="0"/>
                <w:numId w:val="10"/>
              </w:numPr>
              <w:overflowPunct w:val="0"/>
              <w:autoSpaceDE w:val="0"/>
              <w:autoSpaceDN w:val="0"/>
              <w:adjustRightInd w:val="0"/>
              <w:spacing w:after="180"/>
              <w:textAlignment w:val="baseline"/>
            </w:pPr>
            <w:r w:rsidRPr="00711C13">
              <w:t xml:space="preserve">HARQ state B:  </w:t>
            </w:r>
            <w:proofErr w:type="spellStart"/>
            <w:r w:rsidRPr="00711C13">
              <w:t>drx</w:t>
            </w:r>
            <w:proofErr w:type="spellEnd"/>
            <w:r w:rsidRPr="00711C13">
              <w:t>-HARQ-RTT-</w:t>
            </w:r>
            <w:proofErr w:type="spellStart"/>
            <w:r w:rsidRPr="00711C13">
              <w:t>TimerUL</w:t>
            </w:r>
            <w:proofErr w:type="spellEnd"/>
            <w:r w:rsidRPr="00711C13">
              <w:t xml:space="preserve"> is not started. </w:t>
            </w:r>
          </w:p>
          <w:p w14:paraId="5314073D" w14:textId="77777777" w:rsidR="00042C7E" w:rsidRPr="00711C13" w:rsidRDefault="00042C7E" w:rsidP="00042C7E">
            <w:r w:rsidRPr="00711C13">
              <w:t>Configuration of UL HARQ retransmission state is semi-static, signalled via RRC, and the decision and criteria to configure UL HARQ retransmission state is under network control.</w:t>
            </w:r>
          </w:p>
          <w:p w14:paraId="42669F54" w14:textId="77777777" w:rsidR="00042C7E" w:rsidRPr="00711C13" w:rsidRDefault="00042C7E" w:rsidP="00042C7E">
            <w:r w:rsidRPr="00711C13">
              <w:t>For dynamic grants, each LCH can be optionally mapped to an UL HARQ retransmission state via semi-static RRC configuration. If there is no configuration, the mapping has no effect (legacy behaviour applies).</w:t>
            </w:r>
          </w:p>
          <w:p w14:paraId="75FB3021" w14:textId="77777777" w:rsidR="00042C7E" w:rsidRPr="00711C13" w:rsidRDefault="00042C7E" w:rsidP="00042C7E">
            <w:r w:rsidRPr="00711C13">
              <w:t>If HARQ process has not been configured with an UL HARQ retransmission state, new LCH mapping rule has no effect (</w:t>
            </w:r>
            <w:proofErr w:type="gramStart"/>
            <w:r w:rsidRPr="00711C13">
              <w:t>i.e.</w:t>
            </w:r>
            <w:proofErr w:type="gramEnd"/>
            <w:r w:rsidRPr="00711C13">
              <w:t xml:space="preserve"> UE applies legacy behaviour).</w:t>
            </w:r>
          </w:p>
          <w:p w14:paraId="4072614B" w14:textId="77777777" w:rsidR="00042C7E" w:rsidRPr="00711C13" w:rsidRDefault="00042C7E" w:rsidP="00042C7E">
            <w:r w:rsidRPr="00711C13">
              <w:t xml:space="preserve">The following behaviours are supported for </w:t>
            </w:r>
            <w:proofErr w:type="spellStart"/>
            <w:r w:rsidRPr="00711C13">
              <w:t>drx</w:t>
            </w:r>
            <w:proofErr w:type="spellEnd"/>
            <w:r w:rsidRPr="00711C13">
              <w:t>-HARQ-RTT-</w:t>
            </w:r>
            <w:proofErr w:type="spellStart"/>
            <w:r w:rsidRPr="00711C13">
              <w:t>TimerUL</w:t>
            </w:r>
            <w:proofErr w:type="spellEnd"/>
            <w:r w:rsidRPr="00711C13">
              <w:t xml:space="preserve"> in NTN per HARQ process: 1) Timer length is extended by offset; 2) Timer disabled (</w:t>
            </w:r>
            <w:proofErr w:type="gramStart"/>
            <w:r w:rsidRPr="00711C13">
              <w:t>i.e.</w:t>
            </w:r>
            <w:proofErr w:type="gramEnd"/>
            <w:r w:rsidRPr="00711C13">
              <w:t xml:space="preserve"> not started)</w:t>
            </w:r>
          </w:p>
          <w:p w14:paraId="7F0B4519" w14:textId="77777777" w:rsidR="00042C7E" w:rsidRPr="00711C13" w:rsidRDefault="00042C7E" w:rsidP="00042C7E">
            <w:r w:rsidRPr="00711C13">
              <w:t xml:space="preserve">UE determines </w:t>
            </w:r>
            <w:proofErr w:type="spellStart"/>
            <w:r w:rsidRPr="00711C13">
              <w:t>drx</w:t>
            </w:r>
            <w:proofErr w:type="spellEnd"/>
            <w:r w:rsidRPr="00711C13">
              <w:t>-HARQ-RTT-</w:t>
            </w:r>
            <w:proofErr w:type="spellStart"/>
            <w:r w:rsidRPr="00711C13">
              <w:t>TimerUL</w:t>
            </w:r>
            <w:proofErr w:type="spellEnd"/>
            <w:r w:rsidRPr="00711C13">
              <w:t xml:space="preserve"> behaviour per HARQ process based on configured UL HARQ retransmission state.</w:t>
            </w:r>
          </w:p>
          <w:p w14:paraId="6E66BB87" w14:textId="77777777" w:rsidR="00042C7E" w:rsidRPr="00711C13" w:rsidRDefault="00042C7E" w:rsidP="00042C7E">
            <w:r w:rsidRPr="00711C13">
              <w:t xml:space="preserve">For HARQ process(es) not configured with an UL HARQ retransmission state, </w:t>
            </w:r>
            <w:proofErr w:type="spellStart"/>
            <w:r w:rsidRPr="00711C13">
              <w:t>drx</w:t>
            </w:r>
            <w:proofErr w:type="spellEnd"/>
            <w:r w:rsidRPr="00711C13">
              <w:t>-HARQ-RTT-</w:t>
            </w:r>
            <w:proofErr w:type="spellStart"/>
            <w:r w:rsidRPr="00711C13">
              <w:t>TimerUL</w:t>
            </w:r>
            <w:proofErr w:type="spellEnd"/>
            <w:r w:rsidRPr="00711C13">
              <w:t xml:space="preserve"> and </w:t>
            </w:r>
            <w:proofErr w:type="spellStart"/>
            <w:r w:rsidRPr="00711C13">
              <w:t>drx-RetransmissionTimerUL</w:t>
            </w:r>
            <w:proofErr w:type="spellEnd"/>
            <w:r w:rsidRPr="00711C13">
              <w:t xml:space="preserve"> behave as per legacy.</w:t>
            </w:r>
          </w:p>
          <w:p w14:paraId="76351629" w14:textId="77777777" w:rsidR="00042C7E" w:rsidRPr="00711C13" w:rsidRDefault="00042C7E" w:rsidP="00042C7E">
            <w:r w:rsidRPr="00711C13">
              <w:t xml:space="preserve">An UL HARQ retransmission state is configured per HARQ process to support new LCH mapping restriction and proper configuration of </w:t>
            </w:r>
            <w:proofErr w:type="spellStart"/>
            <w:r w:rsidRPr="00711C13">
              <w:t>drx</w:t>
            </w:r>
            <w:proofErr w:type="spellEnd"/>
            <w:r w:rsidRPr="00711C13">
              <w:t>-HARQ-RTT-</w:t>
            </w:r>
            <w:proofErr w:type="spellStart"/>
            <w:r w:rsidRPr="00711C13">
              <w:t>TimerUL</w:t>
            </w:r>
            <w:proofErr w:type="spellEnd"/>
            <w:r w:rsidRPr="00711C13">
              <w:t xml:space="preserve"> behaviour.</w:t>
            </w:r>
          </w:p>
          <w:p w14:paraId="6DA0274A" w14:textId="77777777" w:rsidR="00042C7E" w:rsidRPr="00711C13" w:rsidRDefault="00042C7E" w:rsidP="00042C7E">
            <w:r w:rsidRPr="00711C13">
              <w:t>The network may consider delay and reliability characteristics of ongoing services when choosing to configure an UL HARQ retransmission state.</w:t>
            </w:r>
          </w:p>
          <w:p w14:paraId="34104096" w14:textId="77777777" w:rsidR="00042C7E" w:rsidRPr="00711C13" w:rsidRDefault="00042C7E" w:rsidP="00042C7E">
            <w:r w:rsidRPr="00711C13">
              <w:t>Alternative naming for HARQ state A/B can be further considered during stage 3, however UE behaviour in each state should be defined in specification.</w:t>
            </w:r>
          </w:p>
          <w:p w14:paraId="6E8A9A53" w14:textId="77777777" w:rsidR="00042C7E" w:rsidRPr="00711C13" w:rsidRDefault="00042C7E" w:rsidP="00042C7E">
            <w:r w:rsidRPr="00711C13">
              <w:t>RAN2 understanding is that UE behaviour in HARQ state A (</w:t>
            </w:r>
            <w:proofErr w:type="gramStart"/>
            <w:r w:rsidRPr="00711C13">
              <w:t>i.e.</w:t>
            </w:r>
            <w:proofErr w:type="gramEnd"/>
            <w:r w:rsidRPr="00711C13">
              <w:t xml:space="preserve"> extending the </w:t>
            </w:r>
            <w:proofErr w:type="spellStart"/>
            <w:r w:rsidRPr="00711C13">
              <w:t>drx</w:t>
            </w:r>
            <w:proofErr w:type="spellEnd"/>
            <w:r w:rsidRPr="00711C13">
              <w:t>-HARQ-RTT-</w:t>
            </w:r>
            <w:proofErr w:type="spellStart"/>
            <w:r w:rsidRPr="00711C13">
              <w:t>TimerUL</w:t>
            </w:r>
            <w:proofErr w:type="spellEnd"/>
            <w:r w:rsidRPr="00711C13">
              <w:t xml:space="preserve"> by UE-gNB RTT) best supports reception of UL retransmission grant based on UL decoding result. (No RAN2 specification impact)</w:t>
            </w:r>
          </w:p>
          <w:p w14:paraId="564F4834" w14:textId="77777777" w:rsidR="00042C7E" w:rsidRPr="00711C13" w:rsidRDefault="00042C7E" w:rsidP="00042C7E">
            <w:r w:rsidRPr="00711C13">
              <w:t>RAN2 understanding is that UE behaviour in HARQ state B (</w:t>
            </w:r>
            <w:proofErr w:type="gramStart"/>
            <w:r w:rsidRPr="00711C13">
              <w:t>i.e.</w:t>
            </w:r>
            <w:proofErr w:type="gramEnd"/>
            <w:r w:rsidRPr="00711C13">
              <w:t xml:space="preserve"> not starting </w:t>
            </w:r>
            <w:proofErr w:type="spellStart"/>
            <w:r w:rsidRPr="00711C13">
              <w:t>drx</w:t>
            </w:r>
            <w:proofErr w:type="spellEnd"/>
            <w:r w:rsidRPr="00711C13">
              <w:t>-HARQ-RTT-</w:t>
            </w:r>
            <w:proofErr w:type="spellStart"/>
            <w:r w:rsidRPr="00711C13">
              <w:t>TimerUL</w:t>
            </w:r>
            <w:proofErr w:type="spellEnd"/>
            <w:r w:rsidRPr="00711C13">
              <w:t>) best supports no UL retransmission and/or blind UL retransmission. (No RAN2 specification impact)</w:t>
            </w:r>
          </w:p>
          <w:p w14:paraId="3A91DC04" w14:textId="77777777" w:rsidR="00042C7E" w:rsidRPr="00711C13" w:rsidRDefault="00042C7E" w:rsidP="00042C7E">
            <w:r w:rsidRPr="00711C13">
              <w:t xml:space="preserve">For HARQ state B, FFS to run </w:t>
            </w:r>
            <w:proofErr w:type="spellStart"/>
            <w:r w:rsidRPr="00711C13">
              <w:t>drx-RetransmissionTimerUL</w:t>
            </w:r>
            <w:proofErr w:type="spellEnd"/>
            <w:r w:rsidRPr="00711C13">
              <w:t xml:space="preserve"> for blind UL retransmission</w:t>
            </w:r>
          </w:p>
          <w:p w14:paraId="1C4D07EB" w14:textId="50181604" w:rsidR="00536103" w:rsidRPr="00042C7E" w:rsidRDefault="00042C7E" w:rsidP="00042C7E">
            <w:r w:rsidRPr="00711C13">
              <w:t>UE configured with an UL HARQ retransmission state (</w:t>
            </w:r>
            <w:proofErr w:type="gramStart"/>
            <w:r w:rsidRPr="00711C13">
              <w:t>i.e.</w:t>
            </w:r>
            <w:proofErr w:type="gramEnd"/>
            <w:r w:rsidRPr="00711C13">
              <w:t xml:space="preserve"> A or B) will always act as indicated in a grant/assignment provided during a valid occasion (i.e. subject to legacy restrictions in e.g. MAC and RAN1 specifications). (No RAN2 specification impact)</w:t>
            </w:r>
          </w:p>
        </w:tc>
      </w:tr>
    </w:tbl>
    <w:p w14:paraId="68935D77" w14:textId="7F8CF379" w:rsidR="002E3889" w:rsidRDefault="002E3889" w:rsidP="0042669D">
      <w:pPr>
        <w:pStyle w:val="Heading2"/>
        <w:rPr>
          <w:lang w:val="en-US"/>
        </w:rPr>
      </w:pPr>
      <w:r>
        <w:rPr>
          <w:lang w:val="en-US"/>
        </w:rPr>
        <w:lastRenderedPageBreak/>
        <w:t>RAN2#114e Agreements</w:t>
      </w:r>
    </w:p>
    <w:tbl>
      <w:tblPr>
        <w:tblStyle w:val="TableGrid"/>
        <w:tblW w:w="0" w:type="auto"/>
        <w:tblLook w:val="04A0" w:firstRow="1" w:lastRow="0" w:firstColumn="1" w:lastColumn="0" w:noHBand="0" w:noVBand="1"/>
      </w:tblPr>
      <w:tblGrid>
        <w:gridCol w:w="9629"/>
      </w:tblGrid>
      <w:tr w:rsidR="00F34F32" w14:paraId="4C71C086" w14:textId="77777777" w:rsidTr="00F34F32">
        <w:tc>
          <w:tcPr>
            <w:tcW w:w="9629" w:type="dxa"/>
          </w:tcPr>
          <w:p w14:paraId="32F33080" w14:textId="77777777" w:rsidR="00F34F32" w:rsidRDefault="00F34F32" w:rsidP="00F34F32">
            <w:pPr>
              <w:rPr>
                <w:rFonts w:ascii="Times New Roman" w:hAnsi="Times New Roman"/>
                <w:lang w:eastAsia="ja-JP"/>
              </w:rPr>
            </w:pPr>
            <w:r>
              <w:t xml:space="preserve">If enabled by the network, the UE reports information about UE specific TA pre-compensation at the </w:t>
            </w:r>
            <w:proofErr w:type="gramStart"/>
            <w:r>
              <w:t>random access</w:t>
            </w:r>
            <w:proofErr w:type="gramEnd"/>
            <w:r>
              <w:t xml:space="preserve"> procedure (MSGA/MSG3 or MSG5) using a MAC CE. Actual content is FFS </w:t>
            </w:r>
            <w:proofErr w:type="gramStart"/>
            <w:r>
              <w:t>and also</w:t>
            </w:r>
            <w:proofErr w:type="gramEnd"/>
            <w:r>
              <w:t xml:space="preserve"> depends on further RAN1 input (we can revise this whole agreement if RAN1 come to a different conclusion in terms of what needs to be conveyed to the NW)</w:t>
            </w:r>
          </w:p>
          <w:p w14:paraId="36985D4A" w14:textId="77777777" w:rsidR="00F34F32" w:rsidRDefault="00F34F32" w:rsidP="00F34F32">
            <w:r>
              <w:t xml:space="preserve">The following options are supported for </w:t>
            </w:r>
            <w:proofErr w:type="spellStart"/>
            <w:r>
              <w:t>drx</w:t>
            </w:r>
            <w:proofErr w:type="spellEnd"/>
            <w:r>
              <w:t>-HARQ-RTT-</w:t>
            </w:r>
            <w:proofErr w:type="spellStart"/>
            <w:r>
              <w:t>TimerUL</w:t>
            </w:r>
            <w:proofErr w:type="spellEnd"/>
            <w:r>
              <w:t xml:space="preserve"> in NTN per HARQ process: 1) Timer length is extended by offset; 2) Timer set to zero and/or 3) Timer disabled (</w:t>
            </w:r>
            <w:proofErr w:type="gramStart"/>
            <w:r>
              <w:t>i.e.</w:t>
            </w:r>
            <w:proofErr w:type="gramEnd"/>
            <w:r>
              <w:t xml:space="preserve"> not started). FFS if this is based on explicit configuration or not. We can also come back to see whether both 2 and 3 are needed.</w:t>
            </w:r>
          </w:p>
          <w:p w14:paraId="0E3FC1F8" w14:textId="77777777" w:rsidR="00F34F32" w:rsidRDefault="00F34F32" w:rsidP="00F34F32">
            <w:r>
              <w:t xml:space="preserve">RAN2 working assumption: Offset for </w:t>
            </w:r>
            <w:proofErr w:type="spellStart"/>
            <w:r>
              <w:t>drx</w:t>
            </w:r>
            <w:proofErr w:type="spellEnd"/>
            <w:r>
              <w:t>-HARQ-RTT-</w:t>
            </w:r>
            <w:proofErr w:type="spellStart"/>
            <w:r>
              <w:t>TimerUL</w:t>
            </w:r>
            <w:proofErr w:type="spellEnd"/>
            <w:r>
              <w:t xml:space="preserve"> is equal to UE-gNB RTT (if RAN1 decides something that requires to change this we can revisit it). </w:t>
            </w:r>
            <w:proofErr w:type="spellStart"/>
            <w:r>
              <w:t>drx-RetransmissionTimerDL</w:t>
            </w:r>
            <w:proofErr w:type="spellEnd"/>
            <w:r>
              <w:t xml:space="preserve"> timer length is not extended in NTN</w:t>
            </w:r>
          </w:p>
          <w:p w14:paraId="3F00F1A7" w14:textId="77777777" w:rsidR="00F34F32" w:rsidRDefault="00F34F32" w:rsidP="00F34F32">
            <w:bookmarkStart w:id="0" w:name="_Hlk73355553"/>
            <w:r>
              <w:t xml:space="preserve">The </w:t>
            </w:r>
            <w:proofErr w:type="spellStart"/>
            <w:r>
              <w:t>drx</w:t>
            </w:r>
            <w:proofErr w:type="spellEnd"/>
            <w:r>
              <w:t>-HARQ-RTT-</w:t>
            </w:r>
            <w:proofErr w:type="spellStart"/>
            <w:r>
              <w:t>TimerUL</w:t>
            </w:r>
            <w:proofErr w:type="spellEnd"/>
            <w:r>
              <w:t xml:space="preserve"> behaviour applied for each HARQ process is up to the network (</w:t>
            </w:r>
            <w:proofErr w:type="gramStart"/>
            <w:r>
              <w:t>e.g.</w:t>
            </w:r>
            <w:proofErr w:type="gramEnd"/>
            <w:r>
              <w:t xml:space="preserve"> to support NW scheduling strategy to avoid HARQ stalling).</w:t>
            </w:r>
          </w:p>
          <w:bookmarkEnd w:id="0"/>
          <w:p w14:paraId="2243741A" w14:textId="77777777" w:rsidR="00F34F32" w:rsidRDefault="00F34F32" w:rsidP="00F34F32">
            <w:r>
              <w:t>RAN2 Working Assumption: No new CG-specific LCP restriction is introduced for NTN. If a new LCP restriction is agreed for dynamic grant, the proposal does not preclude future discussion on whether it may also apply to configured grant</w:t>
            </w:r>
          </w:p>
          <w:p w14:paraId="10C9DA85" w14:textId="77777777" w:rsidR="00F34F32" w:rsidRDefault="00F34F32" w:rsidP="00F34F32">
            <w:r>
              <w:t>Repetition transmission based HARQ retransmission is always allowed and is explicitly indicated per HARQ process via DCI (as in legacy).</w:t>
            </w:r>
          </w:p>
          <w:p w14:paraId="1434E63F" w14:textId="58A6B860" w:rsidR="00F34F32" w:rsidRPr="00F34F32" w:rsidRDefault="00F34F32" w:rsidP="002E3889">
            <w:r>
              <w:t xml:space="preserve">At least the following options for LCP in NTN are further studied: 1) </w:t>
            </w:r>
            <w:proofErr w:type="spellStart"/>
            <w:r>
              <w:t>allowedPHY-PriorityIndex</w:t>
            </w:r>
            <w:proofErr w:type="spellEnd"/>
            <w:r>
              <w:t xml:space="preserve"> is re-used; and 2) A new LCP restriction is introduced to map LCH to one or more HARQ process(es). FFS if HARQ processes can be classified as having retransmission “enabled” or “disabled” in this case.</w:t>
            </w:r>
          </w:p>
        </w:tc>
      </w:tr>
    </w:tbl>
    <w:p w14:paraId="15412522" w14:textId="77777777" w:rsidR="002E3889" w:rsidRPr="002E3889" w:rsidRDefault="002E3889" w:rsidP="002E3889">
      <w:pPr>
        <w:rPr>
          <w:lang w:val="en-US"/>
        </w:rPr>
      </w:pPr>
    </w:p>
    <w:p w14:paraId="44D663E1" w14:textId="1BD57FC5" w:rsidR="0042669D" w:rsidRDefault="0042669D" w:rsidP="0042669D">
      <w:pPr>
        <w:pStyle w:val="Heading2"/>
        <w:rPr>
          <w:lang w:val="en-US"/>
        </w:rPr>
      </w:pPr>
      <w:r>
        <w:rPr>
          <w:lang w:val="en-US"/>
        </w:rPr>
        <w:t>RAN2#113bis-e Agreements</w:t>
      </w:r>
    </w:p>
    <w:tbl>
      <w:tblPr>
        <w:tblStyle w:val="TableGrid"/>
        <w:tblW w:w="0" w:type="auto"/>
        <w:tblLook w:val="04A0" w:firstRow="1" w:lastRow="0" w:firstColumn="1" w:lastColumn="0" w:noHBand="0" w:noVBand="1"/>
      </w:tblPr>
      <w:tblGrid>
        <w:gridCol w:w="9629"/>
      </w:tblGrid>
      <w:tr w:rsidR="0042669D" w14:paraId="66768063" w14:textId="77777777" w:rsidTr="00413F17">
        <w:tc>
          <w:tcPr>
            <w:tcW w:w="9629" w:type="dxa"/>
          </w:tcPr>
          <w:p w14:paraId="6FC27F95" w14:textId="77777777" w:rsidR="0042669D" w:rsidRDefault="0042669D" w:rsidP="00413F17">
            <w:r>
              <w:t>Legacy mechanism for RA type selection based on RSRP threshold is the baseline for NTN. Optimizations can still be suggested, showing the gain (in any case, any method needs to be combined with RSRP based approach)</w:t>
            </w:r>
          </w:p>
          <w:p w14:paraId="13A576F6" w14:textId="77777777" w:rsidR="0042669D" w:rsidRDefault="0042669D" w:rsidP="00413F17">
            <w:r>
              <w:t>Reuse legacy RA type switching mechanism</w:t>
            </w:r>
          </w:p>
          <w:p w14:paraId="4DD16A59" w14:textId="77777777" w:rsidR="0042669D" w:rsidRPr="002E3889" w:rsidRDefault="0042669D" w:rsidP="00413F17">
            <w:r w:rsidRPr="002E3889">
              <w:t xml:space="preserve">Extend the timer length of </w:t>
            </w:r>
            <w:proofErr w:type="spellStart"/>
            <w:r w:rsidRPr="002E3889">
              <w:t>sr-ProhibitTimer</w:t>
            </w:r>
            <w:proofErr w:type="spellEnd"/>
            <w:r w:rsidRPr="002E3889">
              <w:t xml:space="preserve"> (FFS on the details)</w:t>
            </w:r>
          </w:p>
          <w:p w14:paraId="75E9ADE6" w14:textId="77777777" w:rsidR="0042669D" w:rsidRPr="002E3889" w:rsidRDefault="0042669D" w:rsidP="00413F17">
            <w:r w:rsidRPr="002E3889">
              <w:t>RAN2 wait for RAN1’s feedback on UE obtaining UE-gNB RTT.</w:t>
            </w:r>
          </w:p>
          <w:p w14:paraId="20C13B08" w14:textId="77777777" w:rsidR="0042669D" w:rsidRPr="002E3889" w:rsidRDefault="0042669D" w:rsidP="00413F17">
            <w:r w:rsidRPr="002E3889">
              <w:t>RAN2 wait for RAN1’s progress and postpone the discussion on how to broadcast parameters, if any, for TA pre-compensation.</w:t>
            </w:r>
          </w:p>
          <w:p w14:paraId="300259BB" w14:textId="77777777" w:rsidR="0042669D" w:rsidRPr="002E3889" w:rsidRDefault="0042669D" w:rsidP="00413F17">
            <w:r w:rsidRPr="002E3889">
              <w:t>RAN2 send an LS to RAN1, focusing on below aspects:</w:t>
            </w:r>
          </w:p>
          <w:p w14:paraId="65391AC5" w14:textId="77777777" w:rsidR="0042669D" w:rsidRPr="002E3889" w:rsidRDefault="0042669D" w:rsidP="00042C7E">
            <w:pPr>
              <w:pStyle w:val="ListParagraph"/>
              <w:numPr>
                <w:ilvl w:val="0"/>
                <w:numId w:val="6"/>
              </w:numPr>
              <w:rPr>
                <w:rFonts w:ascii="Arial" w:hAnsi="Arial" w:cs="Arial"/>
                <w:sz w:val="20"/>
                <w:szCs w:val="20"/>
              </w:rPr>
            </w:pPr>
            <w:r w:rsidRPr="002E3889">
              <w:rPr>
                <w:rFonts w:ascii="Arial" w:hAnsi="Arial" w:cs="Arial"/>
                <w:sz w:val="20"/>
                <w:szCs w:val="20"/>
              </w:rPr>
              <w:t xml:space="preserve">Ask RAN1 to prioritize the TA pre-compensation work on whether and/or what parameters to broadcast for TA pre-compensation, and when broadcasted, how often the broadcasted parameters are expected to change over </w:t>
            </w:r>
            <w:proofErr w:type="gramStart"/>
            <w:r w:rsidRPr="002E3889">
              <w:rPr>
                <w:rFonts w:ascii="Arial" w:hAnsi="Arial" w:cs="Arial"/>
                <w:sz w:val="20"/>
                <w:szCs w:val="20"/>
              </w:rPr>
              <w:t>time;</w:t>
            </w:r>
            <w:proofErr w:type="gramEnd"/>
          </w:p>
          <w:p w14:paraId="5AC4EE7A" w14:textId="77777777" w:rsidR="0042669D" w:rsidRPr="002E3889" w:rsidRDefault="0042669D" w:rsidP="00042C7E">
            <w:pPr>
              <w:pStyle w:val="ListParagraph"/>
              <w:numPr>
                <w:ilvl w:val="0"/>
                <w:numId w:val="6"/>
              </w:numPr>
              <w:rPr>
                <w:rFonts w:ascii="Arial" w:hAnsi="Arial" w:cs="Arial"/>
                <w:sz w:val="20"/>
                <w:szCs w:val="20"/>
              </w:rPr>
            </w:pPr>
            <w:r w:rsidRPr="002E3889">
              <w:rPr>
                <w:rFonts w:ascii="Arial" w:hAnsi="Arial" w:cs="Arial"/>
                <w:sz w:val="20"/>
                <w:szCs w:val="20"/>
              </w:rPr>
              <w:t>RAN2 has agreed to use UE-gNB RTT as the offset to start some UP timers (</w:t>
            </w:r>
            <w:proofErr w:type="gramStart"/>
            <w:r w:rsidRPr="002E3889">
              <w:rPr>
                <w:rFonts w:ascii="Arial" w:hAnsi="Arial" w:cs="Arial"/>
                <w:sz w:val="20"/>
                <w:szCs w:val="20"/>
              </w:rPr>
              <w:t>e.g.</w:t>
            </w:r>
            <w:proofErr w:type="gramEnd"/>
            <w:r w:rsidRPr="002E3889">
              <w:rPr>
                <w:rFonts w:ascii="Arial" w:hAnsi="Arial" w:cs="Arial"/>
                <w:sz w:val="20"/>
                <w:szCs w:val="20"/>
              </w:rPr>
              <w:t xml:space="preserve"> </w:t>
            </w:r>
            <w:proofErr w:type="spellStart"/>
            <w:r w:rsidRPr="002E3889">
              <w:rPr>
                <w:rFonts w:ascii="Arial" w:hAnsi="Arial" w:cs="Arial"/>
                <w:sz w:val="20"/>
                <w:szCs w:val="20"/>
              </w:rPr>
              <w:t>drx</w:t>
            </w:r>
            <w:proofErr w:type="spellEnd"/>
            <w:r w:rsidRPr="002E3889">
              <w:rPr>
                <w:rFonts w:ascii="Arial" w:hAnsi="Arial" w:cs="Arial"/>
                <w:sz w:val="20"/>
                <w:szCs w:val="20"/>
              </w:rPr>
              <w:t>-HARQ-RTT-</w:t>
            </w:r>
            <w:proofErr w:type="spellStart"/>
            <w:r w:rsidRPr="002E3889">
              <w:rPr>
                <w:rFonts w:ascii="Arial" w:hAnsi="Arial" w:cs="Arial"/>
                <w:sz w:val="20"/>
                <w:szCs w:val="20"/>
              </w:rPr>
              <w:t>TimerDL</w:t>
            </w:r>
            <w:proofErr w:type="spellEnd"/>
            <w:r w:rsidRPr="002E3889">
              <w:rPr>
                <w:rFonts w:ascii="Arial" w:hAnsi="Arial" w:cs="Arial"/>
                <w:sz w:val="20"/>
                <w:szCs w:val="20"/>
              </w:rPr>
              <w:t>). Ask RAN1 to provide inputs on (</w:t>
            </w:r>
            <w:proofErr w:type="spellStart"/>
            <w:r w:rsidRPr="002E3889">
              <w:rPr>
                <w:rFonts w:ascii="Arial" w:hAnsi="Arial" w:cs="Arial"/>
                <w:sz w:val="20"/>
                <w:szCs w:val="20"/>
              </w:rPr>
              <w:t>i</w:t>
            </w:r>
            <w:proofErr w:type="spellEnd"/>
            <w:r w:rsidRPr="002E3889">
              <w:rPr>
                <w:rFonts w:ascii="Arial" w:hAnsi="Arial" w:cs="Arial"/>
                <w:sz w:val="20"/>
                <w:szCs w:val="20"/>
              </w:rPr>
              <w:t>) how UE acquires UE-gNB RTT and (ii) what additional information needs to be broadcasted other than that for TA pre-compensation, if any.</w:t>
            </w:r>
          </w:p>
          <w:p w14:paraId="4FFDA246" w14:textId="77777777" w:rsidR="0042669D" w:rsidRPr="002E3889" w:rsidRDefault="0042669D" w:rsidP="00413F17">
            <w:pPr>
              <w:rPr>
                <w:lang w:val="en-US"/>
              </w:rPr>
            </w:pPr>
            <w:r w:rsidRPr="002E3889">
              <w:rPr>
                <w:lang w:val="en-US"/>
              </w:rPr>
              <w:t>At least for uplink scheduling adaptations, the UE may report information about the UE specific TA pre-compensation. The exact information and frequency of reports depend on RAN1 outcome. FFS on when/how to report.</w:t>
            </w:r>
          </w:p>
          <w:p w14:paraId="50473D1B" w14:textId="77777777" w:rsidR="0042669D" w:rsidRPr="002E3889" w:rsidRDefault="0042669D" w:rsidP="00413F17">
            <w:r w:rsidRPr="002E3889">
              <w:t xml:space="preserve">It is FFS whether the UE reports the UE specific TA pre-compensation at the RACH procedure (MSG3 or MSG5) using a MAC CE. Actual content is FFS </w:t>
            </w:r>
            <w:proofErr w:type="gramStart"/>
            <w:r w:rsidRPr="002E3889">
              <w:t>and also</w:t>
            </w:r>
            <w:proofErr w:type="gramEnd"/>
            <w:r w:rsidRPr="002E3889">
              <w:t xml:space="preserve"> depends on further RAN1 input. Configurability is FFS</w:t>
            </w:r>
          </w:p>
          <w:p w14:paraId="5800214E" w14:textId="77777777" w:rsidR="0042669D" w:rsidRPr="002E3889" w:rsidRDefault="0042669D" w:rsidP="00413F17">
            <w:r w:rsidRPr="002E3889">
              <w:t>It is NW scheduling strategy to avoid NTN UE in HARQ stalling state. From RAN2 perspective, the NW can continuously schedule the UE using one or a combination of scheduling strategies, such as without HARQ retransmissions, or with blind retransmissions, or with HARQ retransmissions based on DL HARQ feedback (or UL decoding result).</w:t>
            </w:r>
          </w:p>
          <w:p w14:paraId="180A87C7" w14:textId="77777777" w:rsidR="0042669D" w:rsidRPr="002E3889" w:rsidRDefault="0042669D" w:rsidP="00413F17">
            <w:r w:rsidRPr="002E3889">
              <w:lastRenderedPageBreak/>
              <w:t xml:space="preserve">RAN2 confirms that in NTN if the UE is in DRX Active Time for any reason, the UE should monitor the PDCCH regardless of whether </w:t>
            </w:r>
            <w:proofErr w:type="spellStart"/>
            <w:r w:rsidRPr="002E3889">
              <w:t>drx</w:t>
            </w:r>
            <w:proofErr w:type="spellEnd"/>
            <w:r w:rsidRPr="002E3889">
              <w:t>-HARQ-RTT-</w:t>
            </w:r>
            <w:proofErr w:type="spellStart"/>
            <w:r w:rsidRPr="002E3889">
              <w:t>TimerUL</w:t>
            </w:r>
            <w:proofErr w:type="spellEnd"/>
            <w:r w:rsidRPr="002E3889">
              <w:t xml:space="preserve"> or </w:t>
            </w:r>
            <w:proofErr w:type="spellStart"/>
            <w:r w:rsidRPr="002E3889">
              <w:t>drx</w:t>
            </w:r>
            <w:proofErr w:type="spellEnd"/>
            <w:r w:rsidRPr="002E3889">
              <w:t>-HARQ-RTT-</w:t>
            </w:r>
            <w:proofErr w:type="spellStart"/>
            <w:r w:rsidRPr="002E3889">
              <w:t>TimerDL</w:t>
            </w:r>
            <w:proofErr w:type="spellEnd"/>
            <w:r w:rsidRPr="002E3889">
              <w:t xml:space="preserve"> is running or not. No specification change is needed.</w:t>
            </w:r>
          </w:p>
          <w:p w14:paraId="670799FC" w14:textId="77777777" w:rsidR="0042669D" w:rsidRPr="002E3889" w:rsidRDefault="0042669D" w:rsidP="00413F17">
            <w:r w:rsidRPr="002E3889">
              <w:t xml:space="preserve">RAN2 confirms that in NTN using the value= “zero” for </w:t>
            </w:r>
            <w:proofErr w:type="spellStart"/>
            <w:r w:rsidRPr="002E3889">
              <w:t>drx</w:t>
            </w:r>
            <w:proofErr w:type="spellEnd"/>
            <w:r w:rsidRPr="002E3889">
              <w:t>-HARQ-RTT-</w:t>
            </w:r>
            <w:proofErr w:type="spellStart"/>
            <w:r w:rsidRPr="002E3889">
              <w:t>TimerUL</w:t>
            </w:r>
            <w:proofErr w:type="spellEnd"/>
            <w:r w:rsidRPr="002E3889">
              <w:t xml:space="preserve"> and </w:t>
            </w:r>
            <w:proofErr w:type="spellStart"/>
            <w:r w:rsidRPr="002E3889">
              <w:t>drx-RetransmissionTimerUL</w:t>
            </w:r>
            <w:proofErr w:type="spellEnd"/>
            <w:r w:rsidRPr="002E3889">
              <w:t xml:space="preserve"> is possible. No specification change is needed.</w:t>
            </w:r>
          </w:p>
          <w:p w14:paraId="29AB3755" w14:textId="77777777" w:rsidR="0042669D" w:rsidRDefault="0042669D" w:rsidP="00413F17">
            <w:r w:rsidRPr="002E3889">
              <w:t xml:space="preserve">In NTN, </w:t>
            </w:r>
            <w:proofErr w:type="gramStart"/>
            <w:r w:rsidRPr="002E3889">
              <w:t>The</w:t>
            </w:r>
            <w:proofErr w:type="gramEnd"/>
            <w:r w:rsidRPr="002E3889">
              <w:t xml:space="preserve"> </w:t>
            </w:r>
            <w:proofErr w:type="spellStart"/>
            <w:r w:rsidRPr="002E3889">
              <w:t>drx</w:t>
            </w:r>
            <w:proofErr w:type="spellEnd"/>
            <w:r w:rsidRPr="002E3889">
              <w:t>-HARQ-RTT-</w:t>
            </w:r>
            <w:proofErr w:type="spellStart"/>
            <w:r w:rsidRPr="002E3889">
              <w:t>TimerUL</w:t>
            </w:r>
            <w:proofErr w:type="spellEnd"/>
            <w:r w:rsidRPr="002E3889">
              <w:t xml:space="preserve"> is configured per UE DRX group and the behaviour can be configured per HARQ process. FFS</w:t>
            </w:r>
            <w:r>
              <w:t xml:space="preserve"> the different behaviours and how to indicate the behaviour to the UE and the number of behaviours (e.g., two or more behaviours).</w:t>
            </w:r>
          </w:p>
          <w:p w14:paraId="2876891A" w14:textId="77777777" w:rsidR="0042669D" w:rsidRPr="001A4793" w:rsidRDefault="0042669D" w:rsidP="00413F17">
            <w:r>
              <w:t>LCP restrictions should be further considered for an UL HARQ process in NTN. FFS if no further LCP restrictions are needed, or if (R16) existing LCP restrictions can be re-used or if new LCP restriction shall be defined for this purpose.</w:t>
            </w:r>
          </w:p>
        </w:tc>
      </w:tr>
    </w:tbl>
    <w:p w14:paraId="6B283CEA" w14:textId="77777777" w:rsidR="0042669D" w:rsidRPr="001A4793" w:rsidRDefault="0042669D" w:rsidP="0042669D">
      <w:pPr>
        <w:rPr>
          <w:lang w:val="en-US"/>
        </w:rPr>
      </w:pPr>
    </w:p>
    <w:p w14:paraId="01B5CCE1" w14:textId="77777777" w:rsidR="0042669D" w:rsidRDefault="0042669D" w:rsidP="0042669D">
      <w:pPr>
        <w:pStyle w:val="Heading2"/>
        <w:rPr>
          <w:lang w:val="en-US"/>
        </w:rPr>
      </w:pPr>
      <w:r>
        <w:rPr>
          <w:lang w:val="en-US"/>
        </w:rPr>
        <w:t>RAN2#113-e Agreements</w:t>
      </w:r>
    </w:p>
    <w:tbl>
      <w:tblPr>
        <w:tblStyle w:val="TableGrid"/>
        <w:tblW w:w="0" w:type="auto"/>
        <w:tblLook w:val="04A0" w:firstRow="1" w:lastRow="0" w:firstColumn="1" w:lastColumn="0" w:noHBand="0" w:noVBand="1"/>
      </w:tblPr>
      <w:tblGrid>
        <w:gridCol w:w="9629"/>
      </w:tblGrid>
      <w:tr w:rsidR="0042669D" w14:paraId="1ECC54DD" w14:textId="77777777" w:rsidTr="00413F17">
        <w:tc>
          <w:tcPr>
            <w:tcW w:w="9629" w:type="dxa"/>
          </w:tcPr>
          <w:p w14:paraId="36818E8F" w14:textId="77777777" w:rsidR="0042669D" w:rsidRDefault="0042669D" w:rsidP="00413F17">
            <w:r>
              <w:t>Both Type 1 and Type 2 configured grant are feasible in NTN.</w:t>
            </w:r>
          </w:p>
          <w:p w14:paraId="2346CDFC" w14:textId="77777777" w:rsidR="0042669D" w:rsidRDefault="0042669D" w:rsidP="00413F17">
            <w:r>
              <w:t xml:space="preserve">From RAN2’s perspective, no need to modify parameter periodicity of IE </w:t>
            </w:r>
            <w:proofErr w:type="spellStart"/>
            <w:r>
              <w:t>ConfiguredGrantConfig</w:t>
            </w:r>
            <w:proofErr w:type="spellEnd"/>
            <w:r>
              <w:t xml:space="preserve"> to support NTN.</w:t>
            </w:r>
          </w:p>
          <w:p w14:paraId="6E58F258" w14:textId="77777777" w:rsidR="0042669D" w:rsidRDefault="0042669D" w:rsidP="00413F17">
            <w:r>
              <w:t>No need to modify maxNrofConfiguredGrantConfig-r16 and maxNrofConfiguredGrantConfigMAC-r16 to support NTN.</w:t>
            </w:r>
          </w:p>
          <w:p w14:paraId="655603D7" w14:textId="77777777" w:rsidR="0042669D" w:rsidRDefault="0042669D" w:rsidP="00413F17">
            <w:r>
              <w:t>UE in NTN can have both 2-step RACH and configured grant configurations at the same time.</w:t>
            </w:r>
          </w:p>
          <w:p w14:paraId="2FDE4246" w14:textId="77777777" w:rsidR="0042669D" w:rsidRDefault="0042669D" w:rsidP="00413F17">
            <w:r>
              <w:t xml:space="preserve">For HARQ processes with DL HARQ feedback disabled, </w:t>
            </w:r>
            <w:proofErr w:type="spellStart"/>
            <w:r>
              <w:t>drx</w:t>
            </w:r>
            <w:proofErr w:type="spellEnd"/>
            <w:r>
              <w:t>-HARQ-RTT-</w:t>
            </w:r>
            <w:proofErr w:type="spellStart"/>
            <w:r>
              <w:t>TimerDL</w:t>
            </w:r>
            <w:proofErr w:type="spellEnd"/>
            <w:r>
              <w:t xml:space="preserve"> is not started.</w:t>
            </w:r>
          </w:p>
          <w:p w14:paraId="7CA131DF" w14:textId="77777777" w:rsidR="0042669D" w:rsidRDefault="0042669D" w:rsidP="00413F17">
            <w:r>
              <w:t>FFS: method(s) to support blind retransmission for HARQ processes with HARQ feedback disabled.</w:t>
            </w:r>
          </w:p>
          <w:p w14:paraId="4F032BED" w14:textId="77777777" w:rsidR="0042669D" w:rsidRDefault="0042669D" w:rsidP="00413F17">
            <w:r>
              <w:t>From RAN2 perspective, for HARQ processes where gNB can sends UL grant without waiting for decoding result of previous PUSCH transmission, no new network scheduling restrictions are introduced to schedule subsequent grants (</w:t>
            </w:r>
            <w:proofErr w:type="gramStart"/>
            <w:r>
              <w:t>i.e.</w:t>
            </w:r>
            <w:proofErr w:type="gramEnd"/>
            <w:r>
              <w:t xml:space="preserve"> up to network implementation. (Can come back if we don't find an agreement on p8)</w:t>
            </w:r>
          </w:p>
          <w:p w14:paraId="47B8FCF0" w14:textId="77777777" w:rsidR="0042669D" w:rsidRPr="0074048D" w:rsidRDefault="0042669D" w:rsidP="00413F17">
            <w:r>
              <w:t xml:space="preserve">For HARQ processes with DL HARQ feedback enabled, </w:t>
            </w:r>
            <w:proofErr w:type="spellStart"/>
            <w:r>
              <w:t>drx</w:t>
            </w:r>
            <w:proofErr w:type="spellEnd"/>
            <w:r>
              <w:t>-HARQ-RTT-</w:t>
            </w:r>
            <w:proofErr w:type="spellStart"/>
            <w:r>
              <w:t>TimerDL</w:t>
            </w:r>
            <w:proofErr w:type="spellEnd"/>
            <w:r>
              <w:t xml:space="preserve"> length is increased by offset (</w:t>
            </w:r>
            <w:proofErr w:type="gramStart"/>
            <w:r>
              <w:t>i.e.</w:t>
            </w:r>
            <w:proofErr w:type="gramEnd"/>
            <w:r>
              <w:t xml:space="preserve"> existing values within value range increased by offset). RAN2 working assumption: offset is equal to UE-gNB RTT (if RAN1 decides something that requires to change this we can revisit it)</w:t>
            </w:r>
          </w:p>
        </w:tc>
      </w:tr>
    </w:tbl>
    <w:p w14:paraId="1FE05550" w14:textId="77777777" w:rsidR="0042669D" w:rsidRPr="00133563" w:rsidRDefault="0042669D" w:rsidP="0042669D">
      <w:pPr>
        <w:rPr>
          <w:lang w:val="en-US"/>
        </w:rPr>
      </w:pPr>
    </w:p>
    <w:p w14:paraId="7C35AC49" w14:textId="77777777" w:rsidR="0042669D" w:rsidRDefault="0042669D" w:rsidP="0042669D">
      <w:pPr>
        <w:pStyle w:val="Heading2"/>
        <w:rPr>
          <w:lang w:val="en-US"/>
        </w:rPr>
      </w:pPr>
      <w:r>
        <w:rPr>
          <w:lang w:val="en-US"/>
        </w:rPr>
        <w:t>RAN2#112-e Agre</w:t>
      </w:r>
      <w:r w:rsidRPr="00610291">
        <w:rPr>
          <w:lang w:val="en-US"/>
        </w:rPr>
        <w:t>ements</w:t>
      </w:r>
    </w:p>
    <w:tbl>
      <w:tblPr>
        <w:tblStyle w:val="TableGrid"/>
        <w:tblW w:w="0" w:type="auto"/>
        <w:tblLook w:val="04A0" w:firstRow="1" w:lastRow="0" w:firstColumn="1" w:lastColumn="0" w:noHBand="0" w:noVBand="1"/>
      </w:tblPr>
      <w:tblGrid>
        <w:gridCol w:w="9629"/>
      </w:tblGrid>
      <w:tr w:rsidR="0042669D" w14:paraId="13707253" w14:textId="77777777" w:rsidTr="00413F17">
        <w:tc>
          <w:tcPr>
            <w:tcW w:w="9629" w:type="dxa"/>
          </w:tcPr>
          <w:p w14:paraId="321F5EA3" w14:textId="77777777" w:rsidR="0042669D" w:rsidRPr="00BB25F9" w:rsidRDefault="0042669D" w:rsidP="00413F17">
            <w:pPr>
              <w:rPr>
                <w:lang w:val="en-US" w:eastAsia="x-none"/>
              </w:rPr>
            </w:pPr>
            <w:r w:rsidRPr="00BB25F9">
              <w:rPr>
                <w:lang w:val="en-US" w:eastAsia="x-none"/>
              </w:rPr>
              <w:t>RAN2 working assumption (for RRC idle. FFS for Inactive/Connected): Rel-17 UE with pre-compensation capability obtains UE specific UE-gNB RTT based on its GNSS in LEO/GEO. FFS how this is calculated and what/if anything needs to be broadcasted for the different pre-compensation methods (</w:t>
            </w:r>
            <w:proofErr w:type="gramStart"/>
            <w:r w:rsidRPr="00BB25F9">
              <w:rPr>
                <w:lang w:val="en-US" w:eastAsia="x-none"/>
              </w:rPr>
              <w:t>e.g.</w:t>
            </w:r>
            <w:proofErr w:type="gramEnd"/>
            <w:r w:rsidRPr="00BB25F9">
              <w:rPr>
                <w:lang w:val="en-US" w:eastAsia="x-none"/>
              </w:rPr>
              <w:t xml:space="preserve"> common TA) to help the UE to obtain the full UE-gNB RTT. </w:t>
            </w:r>
          </w:p>
          <w:p w14:paraId="787E5F44" w14:textId="77777777" w:rsidR="0042669D" w:rsidRPr="00BB25F9" w:rsidRDefault="0042669D" w:rsidP="00413F17">
            <w:pPr>
              <w:rPr>
                <w:lang w:val="en-US" w:eastAsia="x-none"/>
              </w:rPr>
            </w:pPr>
            <w:r w:rsidRPr="00BB25F9">
              <w:rPr>
                <w:lang w:val="en-US" w:eastAsia="x-none"/>
              </w:rPr>
              <w:t>If the UE-gNB RTT is pre-compensated, preamble ambiguity is not an issue in Rel-17 NTN (</w:t>
            </w:r>
            <w:proofErr w:type="gramStart"/>
            <w:r w:rsidRPr="00BB25F9">
              <w:rPr>
                <w:lang w:val="en-US" w:eastAsia="x-none"/>
              </w:rPr>
              <w:t>i.e.</w:t>
            </w:r>
            <w:proofErr w:type="gramEnd"/>
            <w:r w:rsidRPr="00BB25F9">
              <w:rPr>
                <w:lang w:val="en-US" w:eastAsia="x-none"/>
              </w:rPr>
              <w:t xml:space="preserve"> no enhancements are necessary). FFS how and by whom the possibly multiple components of UE-gNB RTT are pre-compensated</w:t>
            </w:r>
          </w:p>
          <w:p w14:paraId="23199B8E" w14:textId="77777777" w:rsidR="0042669D" w:rsidRPr="00BB25F9" w:rsidRDefault="0042669D" w:rsidP="00413F17">
            <w:pPr>
              <w:rPr>
                <w:lang w:val="en-US" w:eastAsia="x-none"/>
              </w:rPr>
            </w:pPr>
            <w:r w:rsidRPr="00BB25F9">
              <w:rPr>
                <w:lang w:val="en-US" w:eastAsia="x-none"/>
              </w:rPr>
              <w:t>From RAN2 perspective, for UE with UE-specific pre-compensation as a baseline it is up to gNB implementation to ensure sufficient time on UE side for the Msg3 transmission.</w:t>
            </w:r>
          </w:p>
          <w:p w14:paraId="28716723" w14:textId="77777777" w:rsidR="0042669D" w:rsidRPr="009E4B17" w:rsidRDefault="0042669D" w:rsidP="00413F17">
            <w:pPr>
              <w:rPr>
                <w:lang w:val="en-US" w:eastAsia="x-none"/>
              </w:rPr>
            </w:pPr>
            <w:r w:rsidRPr="009E4B17">
              <w:rPr>
                <w:lang w:val="en-US" w:eastAsia="x-none"/>
              </w:rPr>
              <w:t xml:space="preserve">For UE with pre-compensation capability (at least for the HARQ-feedback enabled case. FFS for HARQ-feedback disabled, if supported), </w:t>
            </w:r>
            <w:proofErr w:type="spellStart"/>
            <w:r w:rsidRPr="009E4B17">
              <w:rPr>
                <w:lang w:val="en-US" w:eastAsia="x-none"/>
              </w:rPr>
              <w:t>drx</w:t>
            </w:r>
            <w:proofErr w:type="spellEnd"/>
            <w:r w:rsidRPr="009E4B17">
              <w:rPr>
                <w:lang w:val="en-US" w:eastAsia="x-none"/>
              </w:rPr>
              <w:t>-HARQ-RTT-</w:t>
            </w:r>
            <w:proofErr w:type="spellStart"/>
            <w:r w:rsidRPr="009E4B17">
              <w:rPr>
                <w:lang w:val="en-US" w:eastAsia="x-none"/>
              </w:rPr>
              <w:t>TimerDL</w:t>
            </w:r>
            <w:proofErr w:type="spellEnd"/>
            <w:r w:rsidRPr="009E4B17">
              <w:rPr>
                <w:lang w:val="en-US" w:eastAsia="x-none"/>
              </w:rPr>
              <w:t xml:space="preserve"> is offset by UE-specific RTT (UE-gNB delay) in LEO/GEO. FFS if offset is applied </w:t>
            </w:r>
            <w:proofErr w:type="gramStart"/>
            <w:r w:rsidRPr="009E4B17">
              <w:rPr>
                <w:lang w:val="en-US" w:eastAsia="x-none"/>
              </w:rPr>
              <w:t>to:</w:t>
            </w:r>
            <w:proofErr w:type="gramEnd"/>
            <w:r w:rsidRPr="009E4B17">
              <w:rPr>
                <w:lang w:val="en-US" w:eastAsia="x-none"/>
              </w:rPr>
              <w:t xml:space="preserve"> 1) the start of the timers or 2) the timer value range (i.e. existing values within value range increased by offset)</w:t>
            </w:r>
          </w:p>
          <w:p w14:paraId="218E674F" w14:textId="77777777" w:rsidR="0042669D" w:rsidRPr="00BB25F9" w:rsidRDefault="0042669D" w:rsidP="00413F17">
            <w:pPr>
              <w:rPr>
                <w:lang w:val="en-US" w:eastAsia="x-none"/>
              </w:rPr>
            </w:pPr>
            <w:r w:rsidRPr="009E4B17">
              <w:rPr>
                <w:lang w:val="en-US"/>
              </w:rPr>
              <w:t>From RAN2 perspective, for dynamic grant, one possibility for "enabling"/"disabling" HARQ uplink retransmission at UE transmitter is without introducing an additional mechanism (</w:t>
            </w:r>
            <w:proofErr w:type="gramStart"/>
            <w:r w:rsidRPr="009E4B17">
              <w:rPr>
                <w:lang w:val="en-US"/>
              </w:rPr>
              <w:t>i.e.</w:t>
            </w:r>
            <w:proofErr w:type="gramEnd"/>
            <w:r w:rsidRPr="009E4B17">
              <w:rPr>
                <w:lang w:val="en-US"/>
              </w:rPr>
              <w:t xml:space="preserve"> gNB can send grant with NDI not toggled/toggled without waiting for decoding result of previous PUSCH transmission). FFS on the handling of RTT timers. Other solutions for enabling/disabling HARQ UL </w:t>
            </w:r>
            <w:proofErr w:type="spellStart"/>
            <w:r w:rsidRPr="009E4B17">
              <w:rPr>
                <w:lang w:val="en-US"/>
              </w:rPr>
              <w:t>reTX</w:t>
            </w:r>
            <w:proofErr w:type="spellEnd"/>
            <w:r w:rsidRPr="009E4B17">
              <w:rPr>
                <w:lang w:val="en-US"/>
              </w:rPr>
              <w:t xml:space="preserve"> are not precluded</w:t>
            </w:r>
          </w:p>
          <w:p w14:paraId="6F1E0103" w14:textId="77777777" w:rsidR="0042669D" w:rsidRPr="00BB25F9" w:rsidRDefault="0042669D" w:rsidP="00413F17">
            <w:pPr>
              <w:rPr>
                <w:lang w:val="en-US"/>
              </w:rPr>
            </w:pPr>
            <w:r w:rsidRPr="00BB25F9">
              <w:rPr>
                <w:lang w:val="en-US"/>
              </w:rPr>
              <w:t xml:space="preserve">If the start of the ra-ResponseWindow and </w:t>
            </w:r>
            <w:proofErr w:type="spellStart"/>
            <w:r w:rsidRPr="00BB25F9">
              <w:rPr>
                <w:lang w:val="en-US"/>
              </w:rPr>
              <w:t>msgB</w:t>
            </w:r>
            <w:proofErr w:type="spellEnd"/>
            <w:r w:rsidRPr="00BB25F9">
              <w:rPr>
                <w:lang w:val="en-US"/>
              </w:rPr>
              <w:t xml:space="preserve">-ResponseWindow is accurately compensated by UE-gNB RTT, ra-ResponseWindow and </w:t>
            </w:r>
            <w:proofErr w:type="spellStart"/>
            <w:r w:rsidRPr="00BB25F9">
              <w:rPr>
                <w:lang w:val="en-US"/>
              </w:rPr>
              <w:t>msgB</w:t>
            </w:r>
            <w:proofErr w:type="spellEnd"/>
            <w:r w:rsidRPr="00BB25F9">
              <w:rPr>
                <w:lang w:val="en-US"/>
              </w:rPr>
              <w:t>-ResponseWindow are not extended in LEO/GEO.</w:t>
            </w:r>
          </w:p>
          <w:p w14:paraId="6D19BC95" w14:textId="77777777" w:rsidR="0042669D" w:rsidRPr="00BB25F9" w:rsidRDefault="0042669D" w:rsidP="00413F17">
            <w:pPr>
              <w:rPr>
                <w:lang w:val="en-US"/>
              </w:rPr>
            </w:pPr>
            <w:r w:rsidRPr="00BB25F9">
              <w:rPr>
                <w:lang w:val="en-US"/>
              </w:rPr>
              <w:lastRenderedPageBreak/>
              <w:t>At least the following are FFS in Rel-17 NTN:</w:t>
            </w:r>
          </w:p>
          <w:p w14:paraId="0F64A0EF" w14:textId="77777777" w:rsidR="0042669D" w:rsidRPr="009E4B17" w:rsidRDefault="0042669D" w:rsidP="00042C7E">
            <w:pPr>
              <w:pStyle w:val="ListParagraph"/>
              <w:numPr>
                <w:ilvl w:val="0"/>
                <w:numId w:val="4"/>
              </w:numPr>
              <w:rPr>
                <w:rFonts w:ascii="Arial" w:hAnsi="Arial" w:cs="Arial"/>
                <w:sz w:val="20"/>
                <w:szCs w:val="20"/>
              </w:rPr>
            </w:pPr>
            <w:r w:rsidRPr="009E4B17">
              <w:rPr>
                <w:rFonts w:ascii="Arial" w:hAnsi="Arial" w:cs="Arial"/>
                <w:sz w:val="20"/>
                <w:szCs w:val="20"/>
              </w:rPr>
              <w:t xml:space="preserve">Report UE-calculated TA in </w:t>
            </w:r>
            <w:proofErr w:type="gramStart"/>
            <w:r w:rsidRPr="009E4B17">
              <w:rPr>
                <w:rFonts w:ascii="Arial" w:hAnsi="Arial" w:cs="Arial"/>
                <w:sz w:val="20"/>
                <w:szCs w:val="20"/>
              </w:rPr>
              <w:t>e.g.</w:t>
            </w:r>
            <w:proofErr w:type="gramEnd"/>
            <w:r w:rsidRPr="009E4B17">
              <w:rPr>
                <w:rFonts w:ascii="Arial" w:hAnsi="Arial" w:cs="Arial"/>
                <w:sz w:val="20"/>
                <w:szCs w:val="20"/>
              </w:rPr>
              <w:t xml:space="preserve"> msg3/msg5/</w:t>
            </w:r>
            <w:proofErr w:type="spellStart"/>
            <w:r w:rsidRPr="009E4B17">
              <w:rPr>
                <w:rFonts w:ascii="Arial" w:hAnsi="Arial" w:cs="Arial"/>
                <w:sz w:val="20"/>
                <w:szCs w:val="20"/>
              </w:rPr>
              <w:t>msgA</w:t>
            </w:r>
            <w:proofErr w:type="spellEnd"/>
          </w:p>
          <w:p w14:paraId="227EAD98" w14:textId="77777777" w:rsidR="0042669D" w:rsidRPr="009E4B17" w:rsidRDefault="0042669D" w:rsidP="00042C7E">
            <w:pPr>
              <w:pStyle w:val="ListParagraph"/>
              <w:numPr>
                <w:ilvl w:val="0"/>
                <w:numId w:val="4"/>
              </w:numPr>
              <w:rPr>
                <w:rFonts w:ascii="Arial" w:hAnsi="Arial" w:cs="Arial"/>
                <w:sz w:val="20"/>
                <w:szCs w:val="20"/>
              </w:rPr>
            </w:pPr>
            <w:r w:rsidRPr="009E4B17">
              <w:rPr>
                <w:rFonts w:ascii="Arial" w:hAnsi="Arial" w:cs="Arial"/>
                <w:sz w:val="20"/>
                <w:szCs w:val="20"/>
              </w:rPr>
              <w:t xml:space="preserve">Enhancements to RSRP-based selection mechanism of 2-step vs. 4-step RACH </w:t>
            </w:r>
          </w:p>
          <w:p w14:paraId="70D65F9B" w14:textId="77777777" w:rsidR="0042669D" w:rsidRPr="009E4B17" w:rsidRDefault="0042669D" w:rsidP="00042C7E">
            <w:pPr>
              <w:pStyle w:val="ListParagraph"/>
              <w:numPr>
                <w:ilvl w:val="0"/>
                <w:numId w:val="4"/>
              </w:numPr>
              <w:rPr>
                <w:rFonts w:ascii="Arial" w:hAnsi="Arial" w:cs="Arial"/>
                <w:sz w:val="20"/>
                <w:szCs w:val="20"/>
              </w:rPr>
            </w:pPr>
            <w:r w:rsidRPr="009E4B17">
              <w:rPr>
                <w:rFonts w:ascii="Arial" w:hAnsi="Arial" w:cs="Arial"/>
                <w:sz w:val="20"/>
                <w:szCs w:val="20"/>
              </w:rPr>
              <w:t>LCP impact caused by disabling HARQ UL retransmission</w:t>
            </w:r>
          </w:p>
          <w:p w14:paraId="6B1EB0C5" w14:textId="77777777" w:rsidR="0042669D" w:rsidRDefault="0042669D" w:rsidP="00413F17">
            <w:pPr>
              <w:rPr>
                <w:lang w:val="en-US"/>
              </w:rPr>
            </w:pPr>
            <w:r w:rsidRPr="00BB25F9">
              <w:rPr>
                <w:lang w:val="en-US"/>
              </w:rPr>
              <w:t>RAN2 decision on starting ra-</w:t>
            </w:r>
            <w:proofErr w:type="spellStart"/>
            <w:r w:rsidRPr="00BB25F9">
              <w:rPr>
                <w:lang w:val="en-US"/>
              </w:rPr>
              <w:t>ContentionResolutionTimer</w:t>
            </w:r>
            <w:proofErr w:type="spellEnd"/>
            <w:r w:rsidRPr="00BB25F9">
              <w:rPr>
                <w:lang w:val="en-US"/>
              </w:rPr>
              <w:t xml:space="preserve">, ra-ResponseWindow and </w:t>
            </w:r>
            <w:proofErr w:type="spellStart"/>
            <w:r w:rsidRPr="00BB25F9">
              <w:rPr>
                <w:lang w:val="en-US"/>
              </w:rPr>
              <w:t>msgB</w:t>
            </w:r>
            <w:proofErr w:type="spellEnd"/>
            <w:r w:rsidRPr="00BB25F9">
              <w:rPr>
                <w:lang w:val="en-US"/>
              </w:rPr>
              <w:t>-ResponseWindow is postponed until further progress in RAN1 regarding UE pre-compensation method and TA estimation accuracy.</w:t>
            </w:r>
          </w:p>
        </w:tc>
      </w:tr>
    </w:tbl>
    <w:p w14:paraId="5BDE9E43" w14:textId="77777777" w:rsidR="0042669D" w:rsidRDefault="0042669D" w:rsidP="0042669D">
      <w:pPr>
        <w:pStyle w:val="Heading2"/>
        <w:rPr>
          <w:lang w:val="en-US"/>
        </w:rPr>
      </w:pPr>
      <w:r>
        <w:rPr>
          <w:lang w:val="en-US"/>
        </w:rPr>
        <w:lastRenderedPageBreak/>
        <w:t>RAN2#111-e Agre</w:t>
      </w:r>
      <w:r w:rsidRPr="00610291">
        <w:rPr>
          <w:lang w:val="en-US"/>
        </w:rPr>
        <w:t>ements</w:t>
      </w:r>
    </w:p>
    <w:tbl>
      <w:tblPr>
        <w:tblStyle w:val="TableGrid"/>
        <w:tblW w:w="0" w:type="auto"/>
        <w:tblLook w:val="04A0" w:firstRow="1" w:lastRow="0" w:firstColumn="1" w:lastColumn="0" w:noHBand="0" w:noVBand="1"/>
      </w:tblPr>
      <w:tblGrid>
        <w:gridCol w:w="9629"/>
      </w:tblGrid>
      <w:tr w:rsidR="0042669D" w14:paraId="41FE6F8B" w14:textId="77777777" w:rsidTr="00413F17">
        <w:tc>
          <w:tcPr>
            <w:tcW w:w="9629" w:type="dxa"/>
          </w:tcPr>
          <w:p w14:paraId="066A4E74" w14:textId="77777777" w:rsidR="0042669D" w:rsidRPr="00F83306" w:rsidRDefault="0042669D" w:rsidP="00413F17">
            <w:r w:rsidRPr="00F83306">
              <w:t xml:space="preserve">From RAN2 perspective, an offset is applied to the start of </w:t>
            </w:r>
            <w:proofErr w:type="spellStart"/>
            <w:r w:rsidRPr="00F83306">
              <w:t>ra</w:t>
            </w:r>
            <w:proofErr w:type="spellEnd"/>
            <w:r w:rsidRPr="00F83306">
              <w:t>-ResponseWindow in NTN for both LEO and GEO scenarios.</w:t>
            </w:r>
          </w:p>
          <w:p w14:paraId="37507103" w14:textId="77777777" w:rsidR="0042669D" w:rsidRPr="00F83306" w:rsidRDefault="0042669D" w:rsidP="00413F17">
            <w:r w:rsidRPr="00F83306">
              <w:t xml:space="preserve">An offset to the start of the </w:t>
            </w:r>
            <w:proofErr w:type="spellStart"/>
            <w:r w:rsidRPr="00F83306">
              <w:t>ra-ContentionResolutionTimer</w:t>
            </w:r>
            <w:proofErr w:type="spellEnd"/>
            <w:r w:rsidRPr="00F83306">
              <w:t xml:space="preserve"> is introduced for both LEO and GEO scenarios.</w:t>
            </w:r>
          </w:p>
          <w:p w14:paraId="240C54C3" w14:textId="77777777" w:rsidR="0042669D" w:rsidRPr="00F83306" w:rsidRDefault="0042669D" w:rsidP="00413F17">
            <w:r w:rsidRPr="00F83306">
              <w:t xml:space="preserve">Modification of </w:t>
            </w:r>
            <w:proofErr w:type="spellStart"/>
            <w:r w:rsidRPr="00F83306">
              <w:t>drx-LongCycleStartOffset</w:t>
            </w:r>
            <w:proofErr w:type="spellEnd"/>
            <w:r w:rsidRPr="00F83306">
              <w:t xml:space="preserve">, </w:t>
            </w:r>
            <w:proofErr w:type="spellStart"/>
            <w:r w:rsidRPr="00F83306">
              <w:t>drx-StartOffset</w:t>
            </w:r>
            <w:proofErr w:type="spellEnd"/>
            <w:r w:rsidRPr="00F83306">
              <w:t xml:space="preserve">, </w:t>
            </w:r>
            <w:proofErr w:type="spellStart"/>
            <w:r w:rsidRPr="00F83306">
              <w:t>drx-ShortCycle</w:t>
            </w:r>
            <w:proofErr w:type="spellEnd"/>
            <w:r w:rsidRPr="00F83306">
              <w:t xml:space="preserve">, </w:t>
            </w:r>
            <w:proofErr w:type="spellStart"/>
            <w:r w:rsidRPr="00F83306">
              <w:t>drx-ShortCycleTimer</w:t>
            </w:r>
            <w:proofErr w:type="spellEnd"/>
            <w:r w:rsidRPr="00F83306">
              <w:t xml:space="preserve">, </w:t>
            </w:r>
            <w:proofErr w:type="spellStart"/>
            <w:r w:rsidRPr="00F83306">
              <w:t>drx-onDurationTimer</w:t>
            </w:r>
            <w:proofErr w:type="spellEnd"/>
            <w:r w:rsidRPr="00F83306">
              <w:t xml:space="preserve">, </w:t>
            </w:r>
            <w:proofErr w:type="spellStart"/>
            <w:r w:rsidRPr="00F83306">
              <w:t>drx-SlotOffset</w:t>
            </w:r>
            <w:proofErr w:type="spellEnd"/>
            <w:r w:rsidRPr="00F83306">
              <w:t xml:space="preserve"> and </w:t>
            </w:r>
            <w:proofErr w:type="spellStart"/>
            <w:r w:rsidRPr="00F83306">
              <w:t>drx-InactivityTimer</w:t>
            </w:r>
            <w:proofErr w:type="spellEnd"/>
            <w:r w:rsidRPr="00F83306">
              <w:t xml:space="preserve"> is not needed in Rel-17 NTN.</w:t>
            </w:r>
          </w:p>
          <w:p w14:paraId="081C7A0F" w14:textId="77777777" w:rsidR="0042669D" w:rsidRDefault="0042669D" w:rsidP="00413F17">
            <w:r w:rsidRPr="009E4B17">
              <w:t>From a RAN2 perspective, for DL, HARQ feedback can be enabled/disabled in Rel-17 NTN, but HARQ processes remain configured. The criteria and decision to enable/disable HARQ feedback is under network control and is signalled to the UE via RRC in a semi-static manner. FFS for UL</w:t>
            </w:r>
          </w:p>
          <w:p w14:paraId="47835449" w14:textId="77777777" w:rsidR="0042669D" w:rsidRPr="008A4B9F" w:rsidRDefault="0042669D" w:rsidP="00413F17">
            <w:pPr>
              <w:rPr>
                <w:bCs/>
              </w:rPr>
            </w:pPr>
            <w:r w:rsidRPr="00F83306">
              <w:t>At least the following methods to enhance UL scheduling are further studied in NTN: configured grant and BSR over 2-step RACH</w:t>
            </w:r>
            <w:r w:rsidRPr="008A4B9F">
              <w:t xml:space="preserve">. </w:t>
            </w:r>
            <w:r w:rsidRPr="008A4B9F">
              <w:rPr>
                <w:bCs/>
              </w:rPr>
              <w:t>(other solutions to enhance UL scheduling are not precluded)</w:t>
            </w:r>
          </w:p>
          <w:p w14:paraId="14454F43" w14:textId="77777777" w:rsidR="0042669D" w:rsidRDefault="0042669D" w:rsidP="00413F17">
            <w:r w:rsidRPr="00F83306">
              <w:t>Both 2-step and 4-step RACH are supported in Rel-17 NTN. FFS enhancements to RACH to accommodate the NTN environment.</w:t>
            </w:r>
          </w:p>
        </w:tc>
      </w:tr>
    </w:tbl>
    <w:p w14:paraId="1CC9E2A4" w14:textId="77777777" w:rsidR="0042669D" w:rsidRPr="00697E1B" w:rsidRDefault="0042669D" w:rsidP="00697E1B"/>
    <w:sectPr w:rsidR="0042669D" w:rsidRPr="00697E1B">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9D38A5" w14:textId="77777777" w:rsidR="00477830" w:rsidRDefault="00477830">
      <w:pPr>
        <w:spacing w:after="0"/>
      </w:pPr>
      <w:r>
        <w:separator/>
      </w:r>
    </w:p>
  </w:endnote>
  <w:endnote w:type="continuationSeparator" w:id="0">
    <w:p w14:paraId="20905727" w14:textId="77777777" w:rsidR="00477830" w:rsidRDefault="004778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D707A" w14:textId="77777777" w:rsidR="00A5600E" w:rsidRDefault="00A5600E"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F02B03" w14:textId="77777777" w:rsidR="00477830" w:rsidRDefault="00477830">
      <w:pPr>
        <w:spacing w:after="0"/>
      </w:pPr>
      <w:r>
        <w:separator/>
      </w:r>
    </w:p>
  </w:footnote>
  <w:footnote w:type="continuationSeparator" w:id="0">
    <w:p w14:paraId="5FCEE471" w14:textId="77777777" w:rsidR="00477830" w:rsidRDefault="0047783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FA1EF81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4885F28"/>
    <w:multiLevelType w:val="hybridMultilevel"/>
    <w:tmpl w:val="8B34D02A"/>
    <w:lvl w:ilvl="0" w:tplc="234A20B4">
      <w:numFmt w:val="bullet"/>
      <w:lvlText w:val="-"/>
      <w:lvlJc w:val="left"/>
      <w:pPr>
        <w:ind w:left="360" w:hanging="360"/>
      </w:pPr>
      <w:rPr>
        <w:rFonts w:ascii="Calibri" w:eastAsia="Calibri" w:hAnsi="Calibri" w:cs="Calibr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 w15:restartNumberingAfterBreak="0">
    <w:nsid w:val="16DE079B"/>
    <w:multiLevelType w:val="hybridMultilevel"/>
    <w:tmpl w:val="0B180470"/>
    <w:lvl w:ilvl="0" w:tplc="92FA0876">
      <w:start w:val="1"/>
      <w:numFmt w:val="bullet"/>
      <w:lvlText w:val="-"/>
      <w:lvlJc w:val="left"/>
      <w:pPr>
        <w:ind w:left="360" w:hanging="360"/>
      </w:pPr>
      <w:rPr>
        <w:rFonts w:ascii="Times New Roman" w:eastAsia="Batang"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 w15:restartNumberingAfterBreak="0">
    <w:nsid w:val="2B0B7176"/>
    <w:multiLevelType w:val="hybridMultilevel"/>
    <w:tmpl w:val="22D6EE12"/>
    <w:lvl w:ilvl="0" w:tplc="B5A8667A">
      <w:numFmt w:val="bullet"/>
      <w:lvlText w:val="-"/>
      <w:lvlJc w:val="left"/>
      <w:pPr>
        <w:ind w:left="360" w:hanging="360"/>
      </w:pPr>
      <w:rPr>
        <w:rFonts w:ascii="Times" w:eastAsia="Batang"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D87542F"/>
    <w:multiLevelType w:val="hybridMultilevel"/>
    <w:tmpl w:val="3E4680FC"/>
    <w:lvl w:ilvl="0" w:tplc="CB14556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E53639F"/>
    <w:multiLevelType w:val="hybridMultilevel"/>
    <w:tmpl w:val="4DF05AF6"/>
    <w:lvl w:ilvl="0" w:tplc="A6187904">
      <w:start w:val="22"/>
      <w:numFmt w:val="bullet"/>
      <w:lvlText w:val="-"/>
      <w:lvlJc w:val="left"/>
      <w:pPr>
        <w:ind w:left="720" w:hanging="72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C1B78A6"/>
    <w:multiLevelType w:val="hybridMultilevel"/>
    <w:tmpl w:val="82BAB64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6ADD668A"/>
    <w:multiLevelType w:val="hybridMultilevel"/>
    <w:tmpl w:val="C5365E60"/>
    <w:lvl w:ilvl="0" w:tplc="62B2A45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8"/>
  </w:num>
  <w:num w:numId="4">
    <w:abstractNumId w:val="5"/>
  </w:num>
  <w:num w:numId="5">
    <w:abstractNumId w:val="4"/>
  </w:num>
  <w:num w:numId="6">
    <w:abstractNumId w:val="9"/>
  </w:num>
  <w:num w:numId="7">
    <w:abstractNumId w:val="3"/>
  </w:num>
  <w:num w:numId="8">
    <w:abstractNumId w:val="2"/>
  </w:num>
  <w:num w:numId="9">
    <w:abstractNumId w:val="7"/>
  </w:num>
  <w:num w:numId="10">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3AB4"/>
    <w:rsid w:val="0000524E"/>
    <w:rsid w:val="0001154B"/>
    <w:rsid w:val="00012DE0"/>
    <w:rsid w:val="00013648"/>
    <w:rsid w:val="0001484B"/>
    <w:rsid w:val="00015B78"/>
    <w:rsid w:val="00032FB8"/>
    <w:rsid w:val="00035F71"/>
    <w:rsid w:val="00037DC0"/>
    <w:rsid w:val="000417A5"/>
    <w:rsid w:val="00041B58"/>
    <w:rsid w:val="00042C7E"/>
    <w:rsid w:val="00043692"/>
    <w:rsid w:val="00045ACE"/>
    <w:rsid w:val="00046221"/>
    <w:rsid w:val="0005377A"/>
    <w:rsid w:val="000600DC"/>
    <w:rsid w:val="00062DF3"/>
    <w:rsid w:val="00064052"/>
    <w:rsid w:val="00065F0E"/>
    <w:rsid w:val="000674C7"/>
    <w:rsid w:val="00070917"/>
    <w:rsid w:val="00082A10"/>
    <w:rsid w:val="0008793C"/>
    <w:rsid w:val="00087F51"/>
    <w:rsid w:val="000902CC"/>
    <w:rsid w:val="000912BF"/>
    <w:rsid w:val="00091494"/>
    <w:rsid w:val="000A331D"/>
    <w:rsid w:val="000A514F"/>
    <w:rsid w:val="000A577C"/>
    <w:rsid w:val="000A7743"/>
    <w:rsid w:val="000B2778"/>
    <w:rsid w:val="000B2C3A"/>
    <w:rsid w:val="000B3CE8"/>
    <w:rsid w:val="000B3F22"/>
    <w:rsid w:val="000B4FEA"/>
    <w:rsid w:val="000C0D80"/>
    <w:rsid w:val="000C2B9B"/>
    <w:rsid w:val="000C31DF"/>
    <w:rsid w:val="000C3FA9"/>
    <w:rsid w:val="000C4463"/>
    <w:rsid w:val="000C684D"/>
    <w:rsid w:val="000D21BC"/>
    <w:rsid w:val="000E0A41"/>
    <w:rsid w:val="000E28C2"/>
    <w:rsid w:val="000E37AA"/>
    <w:rsid w:val="000E5B7E"/>
    <w:rsid w:val="000E661B"/>
    <w:rsid w:val="000E6BA4"/>
    <w:rsid w:val="000E6DFA"/>
    <w:rsid w:val="000E7256"/>
    <w:rsid w:val="000F0FFB"/>
    <w:rsid w:val="000F5F2A"/>
    <w:rsid w:val="00101224"/>
    <w:rsid w:val="00101A4E"/>
    <w:rsid w:val="001023F4"/>
    <w:rsid w:val="00103AD3"/>
    <w:rsid w:val="00105094"/>
    <w:rsid w:val="0010709F"/>
    <w:rsid w:val="00107CAC"/>
    <w:rsid w:val="001128BF"/>
    <w:rsid w:val="001155C4"/>
    <w:rsid w:val="0012020D"/>
    <w:rsid w:val="001217FB"/>
    <w:rsid w:val="00123280"/>
    <w:rsid w:val="00130489"/>
    <w:rsid w:val="00130A37"/>
    <w:rsid w:val="00131FE2"/>
    <w:rsid w:val="0013328F"/>
    <w:rsid w:val="001334F9"/>
    <w:rsid w:val="00133563"/>
    <w:rsid w:val="00134D81"/>
    <w:rsid w:val="00136B4E"/>
    <w:rsid w:val="00143787"/>
    <w:rsid w:val="00146400"/>
    <w:rsid w:val="001524D5"/>
    <w:rsid w:val="0015525D"/>
    <w:rsid w:val="00155464"/>
    <w:rsid w:val="001569CF"/>
    <w:rsid w:val="001613B5"/>
    <w:rsid w:val="00161A8A"/>
    <w:rsid w:val="0016579C"/>
    <w:rsid w:val="00165D99"/>
    <w:rsid w:val="00166C9B"/>
    <w:rsid w:val="0016770C"/>
    <w:rsid w:val="001720D9"/>
    <w:rsid w:val="0018130B"/>
    <w:rsid w:val="00184D10"/>
    <w:rsid w:val="00186870"/>
    <w:rsid w:val="00187A1B"/>
    <w:rsid w:val="00187EFE"/>
    <w:rsid w:val="001904EE"/>
    <w:rsid w:val="001929C4"/>
    <w:rsid w:val="001931FC"/>
    <w:rsid w:val="001948DA"/>
    <w:rsid w:val="001951D6"/>
    <w:rsid w:val="00195212"/>
    <w:rsid w:val="001A113C"/>
    <w:rsid w:val="001A2E24"/>
    <w:rsid w:val="001A4793"/>
    <w:rsid w:val="001A6BF5"/>
    <w:rsid w:val="001B20F4"/>
    <w:rsid w:val="001B3633"/>
    <w:rsid w:val="001C322B"/>
    <w:rsid w:val="001C3F59"/>
    <w:rsid w:val="001C5412"/>
    <w:rsid w:val="001D23DA"/>
    <w:rsid w:val="001D6D3A"/>
    <w:rsid w:val="001D768F"/>
    <w:rsid w:val="001E387D"/>
    <w:rsid w:val="001E4BBE"/>
    <w:rsid w:val="001E69CB"/>
    <w:rsid w:val="001E79F4"/>
    <w:rsid w:val="001F19E9"/>
    <w:rsid w:val="001F3222"/>
    <w:rsid w:val="0020130B"/>
    <w:rsid w:val="00201F2D"/>
    <w:rsid w:val="0020360C"/>
    <w:rsid w:val="002057E4"/>
    <w:rsid w:val="00205C86"/>
    <w:rsid w:val="00210166"/>
    <w:rsid w:val="00214E6A"/>
    <w:rsid w:val="00217CB7"/>
    <w:rsid w:val="00221768"/>
    <w:rsid w:val="0022272A"/>
    <w:rsid w:val="002229E7"/>
    <w:rsid w:val="00222A81"/>
    <w:rsid w:val="002241DD"/>
    <w:rsid w:val="00225497"/>
    <w:rsid w:val="00231BD9"/>
    <w:rsid w:val="002320A5"/>
    <w:rsid w:val="00232820"/>
    <w:rsid w:val="00235591"/>
    <w:rsid w:val="00236A30"/>
    <w:rsid w:val="0024278C"/>
    <w:rsid w:val="002447FD"/>
    <w:rsid w:val="00244C54"/>
    <w:rsid w:val="0024700B"/>
    <w:rsid w:val="00247097"/>
    <w:rsid w:val="0024763F"/>
    <w:rsid w:val="00252871"/>
    <w:rsid w:val="00257B30"/>
    <w:rsid w:val="00267AC4"/>
    <w:rsid w:val="00267CF0"/>
    <w:rsid w:val="00283988"/>
    <w:rsid w:val="00283B04"/>
    <w:rsid w:val="00283CCC"/>
    <w:rsid w:val="00291969"/>
    <w:rsid w:val="00294AD9"/>
    <w:rsid w:val="0029706B"/>
    <w:rsid w:val="00297144"/>
    <w:rsid w:val="002A2050"/>
    <w:rsid w:val="002A54DD"/>
    <w:rsid w:val="002B0BD2"/>
    <w:rsid w:val="002B5926"/>
    <w:rsid w:val="002B5D84"/>
    <w:rsid w:val="002C4C84"/>
    <w:rsid w:val="002C7497"/>
    <w:rsid w:val="002C79F0"/>
    <w:rsid w:val="002D19F9"/>
    <w:rsid w:val="002D3C8A"/>
    <w:rsid w:val="002D3D25"/>
    <w:rsid w:val="002D3DE4"/>
    <w:rsid w:val="002D4071"/>
    <w:rsid w:val="002D5542"/>
    <w:rsid w:val="002E2E35"/>
    <w:rsid w:val="002E3889"/>
    <w:rsid w:val="002E52B1"/>
    <w:rsid w:val="002E7711"/>
    <w:rsid w:val="002E7BD4"/>
    <w:rsid w:val="002F0EFD"/>
    <w:rsid w:val="002F129C"/>
    <w:rsid w:val="002F1B2E"/>
    <w:rsid w:val="002F1D27"/>
    <w:rsid w:val="002F3704"/>
    <w:rsid w:val="002F5F2D"/>
    <w:rsid w:val="002F6671"/>
    <w:rsid w:val="002F7911"/>
    <w:rsid w:val="0030644D"/>
    <w:rsid w:val="003072A7"/>
    <w:rsid w:val="00314970"/>
    <w:rsid w:val="0031684F"/>
    <w:rsid w:val="00317AFA"/>
    <w:rsid w:val="00322F6D"/>
    <w:rsid w:val="00326093"/>
    <w:rsid w:val="00327F16"/>
    <w:rsid w:val="00330B3E"/>
    <w:rsid w:val="00330C8F"/>
    <w:rsid w:val="00332242"/>
    <w:rsid w:val="00332B8E"/>
    <w:rsid w:val="003349EB"/>
    <w:rsid w:val="003350AA"/>
    <w:rsid w:val="00335916"/>
    <w:rsid w:val="00335DAF"/>
    <w:rsid w:val="00335ED5"/>
    <w:rsid w:val="0034371B"/>
    <w:rsid w:val="00343A73"/>
    <w:rsid w:val="003463E7"/>
    <w:rsid w:val="003476F2"/>
    <w:rsid w:val="0035026C"/>
    <w:rsid w:val="00350F84"/>
    <w:rsid w:val="00352BF5"/>
    <w:rsid w:val="0035323C"/>
    <w:rsid w:val="00361A09"/>
    <w:rsid w:val="003630A9"/>
    <w:rsid w:val="00363DE9"/>
    <w:rsid w:val="003676E4"/>
    <w:rsid w:val="003707A4"/>
    <w:rsid w:val="00381027"/>
    <w:rsid w:val="00383D4F"/>
    <w:rsid w:val="003846D6"/>
    <w:rsid w:val="00385387"/>
    <w:rsid w:val="00393711"/>
    <w:rsid w:val="00393FA6"/>
    <w:rsid w:val="0039750E"/>
    <w:rsid w:val="003A122D"/>
    <w:rsid w:val="003A2818"/>
    <w:rsid w:val="003A2C98"/>
    <w:rsid w:val="003B129F"/>
    <w:rsid w:val="003B4F6D"/>
    <w:rsid w:val="003B587F"/>
    <w:rsid w:val="003C0A21"/>
    <w:rsid w:val="003C157F"/>
    <w:rsid w:val="003D08EB"/>
    <w:rsid w:val="003D1C05"/>
    <w:rsid w:val="003D2B16"/>
    <w:rsid w:val="003D6720"/>
    <w:rsid w:val="003E1038"/>
    <w:rsid w:val="003E3336"/>
    <w:rsid w:val="003E478A"/>
    <w:rsid w:val="003F0CA6"/>
    <w:rsid w:val="003F593A"/>
    <w:rsid w:val="003F5BD1"/>
    <w:rsid w:val="00400D39"/>
    <w:rsid w:val="00401B33"/>
    <w:rsid w:val="0040383C"/>
    <w:rsid w:val="004040A2"/>
    <w:rsid w:val="00405534"/>
    <w:rsid w:val="00410497"/>
    <w:rsid w:val="004110E0"/>
    <w:rsid w:val="00415484"/>
    <w:rsid w:val="00416D88"/>
    <w:rsid w:val="004201EF"/>
    <w:rsid w:val="00421337"/>
    <w:rsid w:val="004219CE"/>
    <w:rsid w:val="0042382D"/>
    <w:rsid w:val="00423A5C"/>
    <w:rsid w:val="0042455A"/>
    <w:rsid w:val="0042669D"/>
    <w:rsid w:val="00432B70"/>
    <w:rsid w:val="004351AC"/>
    <w:rsid w:val="00440C2E"/>
    <w:rsid w:val="00442888"/>
    <w:rsid w:val="00443664"/>
    <w:rsid w:val="004439A4"/>
    <w:rsid w:val="00443DC7"/>
    <w:rsid w:val="004457D1"/>
    <w:rsid w:val="004478B6"/>
    <w:rsid w:val="004512BF"/>
    <w:rsid w:val="00451891"/>
    <w:rsid w:val="00470A28"/>
    <w:rsid w:val="00477830"/>
    <w:rsid w:val="00491E83"/>
    <w:rsid w:val="004924E0"/>
    <w:rsid w:val="00496F59"/>
    <w:rsid w:val="004A47EA"/>
    <w:rsid w:val="004A5DF4"/>
    <w:rsid w:val="004A6A30"/>
    <w:rsid w:val="004B4A2A"/>
    <w:rsid w:val="004C2228"/>
    <w:rsid w:val="004C395D"/>
    <w:rsid w:val="004C44F8"/>
    <w:rsid w:val="004C5BD6"/>
    <w:rsid w:val="004D04FB"/>
    <w:rsid w:val="004D171C"/>
    <w:rsid w:val="004D2467"/>
    <w:rsid w:val="004E08DF"/>
    <w:rsid w:val="004E41ED"/>
    <w:rsid w:val="004E5533"/>
    <w:rsid w:val="004E5B76"/>
    <w:rsid w:val="004F102D"/>
    <w:rsid w:val="004F5F31"/>
    <w:rsid w:val="005040BC"/>
    <w:rsid w:val="00506005"/>
    <w:rsid w:val="00514FE8"/>
    <w:rsid w:val="00515955"/>
    <w:rsid w:val="00516388"/>
    <w:rsid w:val="005203A6"/>
    <w:rsid w:val="00521D13"/>
    <w:rsid w:val="00521F3D"/>
    <w:rsid w:val="005220A4"/>
    <w:rsid w:val="00523E36"/>
    <w:rsid w:val="005316A3"/>
    <w:rsid w:val="00531BCD"/>
    <w:rsid w:val="00534D4D"/>
    <w:rsid w:val="00534DBB"/>
    <w:rsid w:val="00536103"/>
    <w:rsid w:val="005376CD"/>
    <w:rsid w:val="00543AA6"/>
    <w:rsid w:val="005512F2"/>
    <w:rsid w:val="0055197A"/>
    <w:rsid w:val="00553032"/>
    <w:rsid w:val="005710A5"/>
    <w:rsid w:val="005741CC"/>
    <w:rsid w:val="005760EE"/>
    <w:rsid w:val="00577193"/>
    <w:rsid w:val="00580126"/>
    <w:rsid w:val="00580F8E"/>
    <w:rsid w:val="00581E12"/>
    <w:rsid w:val="00583A89"/>
    <w:rsid w:val="00584F43"/>
    <w:rsid w:val="005856A4"/>
    <w:rsid w:val="00592308"/>
    <w:rsid w:val="005A1831"/>
    <w:rsid w:val="005A4853"/>
    <w:rsid w:val="005B29E0"/>
    <w:rsid w:val="005B5B7D"/>
    <w:rsid w:val="005C1DEF"/>
    <w:rsid w:val="005C5949"/>
    <w:rsid w:val="005C669B"/>
    <w:rsid w:val="005C6BE1"/>
    <w:rsid w:val="005C7D1C"/>
    <w:rsid w:val="005D54D0"/>
    <w:rsid w:val="005E40AC"/>
    <w:rsid w:val="005E6390"/>
    <w:rsid w:val="005F0535"/>
    <w:rsid w:val="005F15E8"/>
    <w:rsid w:val="005F20B0"/>
    <w:rsid w:val="005F4E02"/>
    <w:rsid w:val="005F53B9"/>
    <w:rsid w:val="005F6AB9"/>
    <w:rsid w:val="006019EA"/>
    <w:rsid w:val="00605061"/>
    <w:rsid w:val="006050A2"/>
    <w:rsid w:val="0060699A"/>
    <w:rsid w:val="00606EA5"/>
    <w:rsid w:val="00607583"/>
    <w:rsid w:val="00607B22"/>
    <w:rsid w:val="00613C8B"/>
    <w:rsid w:val="00613E90"/>
    <w:rsid w:val="00614706"/>
    <w:rsid w:val="00614BAF"/>
    <w:rsid w:val="006213D5"/>
    <w:rsid w:val="00621FCA"/>
    <w:rsid w:val="00624C90"/>
    <w:rsid w:val="00626355"/>
    <w:rsid w:val="00630DB5"/>
    <w:rsid w:val="00634BD8"/>
    <w:rsid w:val="00635364"/>
    <w:rsid w:val="00636810"/>
    <w:rsid w:val="006400EA"/>
    <w:rsid w:val="00640849"/>
    <w:rsid w:val="0065194F"/>
    <w:rsid w:val="00652211"/>
    <w:rsid w:val="006522D2"/>
    <w:rsid w:val="006532D2"/>
    <w:rsid w:val="00653439"/>
    <w:rsid w:val="006538DC"/>
    <w:rsid w:val="00654EEB"/>
    <w:rsid w:val="0066083A"/>
    <w:rsid w:val="00661446"/>
    <w:rsid w:val="006627CA"/>
    <w:rsid w:val="00664626"/>
    <w:rsid w:val="00665EFC"/>
    <w:rsid w:val="00666580"/>
    <w:rsid w:val="00670239"/>
    <w:rsid w:val="006751C0"/>
    <w:rsid w:val="006777B3"/>
    <w:rsid w:val="00680338"/>
    <w:rsid w:val="006810DE"/>
    <w:rsid w:val="00681C4F"/>
    <w:rsid w:val="00683272"/>
    <w:rsid w:val="006902AE"/>
    <w:rsid w:val="006923A8"/>
    <w:rsid w:val="00692A22"/>
    <w:rsid w:val="00693F36"/>
    <w:rsid w:val="0069452E"/>
    <w:rsid w:val="00697E1B"/>
    <w:rsid w:val="006A3685"/>
    <w:rsid w:val="006A4787"/>
    <w:rsid w:val="006A7264"/>
    <w:rsid w:val="006A72F7"/>
    <w:rsid w:val="006B1003"/>
    <w:rsid w:val="006B1D68"/>
    <w:rsid w:val="006B4D68"/>
    <w:rsid w:val="006C20E4"/>
    <w:rsid w:val="006D6959"/>
    <w:rsid w:val="006D715A"/>
    <w:rsid w:val="006E088C"/>
    <w:rsid w:val="006E454E"/>
    <w:rsid w:val="006F3CE0"/>
    <w:rsid w:val="006F4C33"/>
    <w:rsid w:val="006F752C"/>
    <w:rsid w:val="0070274C"/>
    <w:rsid w:val="00702D16"/>
    <w:rsid w:val="00703766"/>
    <w:rsid w:val="00710564"/>
    <w:rsid w:val="00711852"/>
    <w:rsid w:val="0071397C"/>
    <w:rsid w:val="00725A5D"/>
    <w:rsid w:val="007268A1"/>
    <w:rsid w:val="00727935"/>
    <w:rsid w:val="00733E3E"/>
    <w:rsid w:val="00734D0C"/>
    <w:rsid w:val="0074048D"/>
    <w:rsid w:val="00742BD8"/>
    <w:rsid w:val="00743880"/>
    <w:rsid w:val="00745E52"/>
    <w:rsid w:val="00747236"/>
    <w:rsid w:val="007505C6"/>
    <w:rsid w:val="007532A7"/>
    <w:rsid w:val="00757E5A"/>
    <w:rsid w:val="0076526C"/>
    <w:rsid w:val="0076583E"/>
    <w:rsid w:val="00771A4A"/>
    <w:rsid w:val="007740F7"/>
    <w:rsid w:val="00774669"/>
    <w:rsid w:val="00776D2C"/>
    <w:rsid w:val="0078079B"/>
    <w:rsid w:val="00781FB3"/>
    <w:rsid w:val="00782864"/>
    <w:rsid w:val="00784195"/>
    <w:rsid w:val="00787908"/>
    <w:rsid w:val="00790FC8"/>
    <w:rsid w:val="00792234"/>
    <w:rsid w:val="00793893"/>
    <w:rsid w:val="00796D96"/>
    <w:rsid w:val="007A0BC6"/>
    <w:rsid w:val="007B2AAD"/>
    <w:rsid w:val="007B4675"/>
    <w:rsid w:val="007B4EAD"/>
    <w:rsid w:val="007B5213"/>
    <w:rsid w:val="007C1BA1"/>
    <w:rsid w:val="007C2767"/>
    <w:rsid w:val="007C3FAB"/>
    <w:rsid w:val="007D46B2"/>
    <w:rsid w:val="007D4DD5"/>
    <w:rsid w:val="007D62CB"/>
    <w:rsid w:val="007E5E05"/>
    <w:rsid w:val="007E777A"/>
    <w:rsid w:val="007F3E48"/>
    <w:rsid w:val="007F3EBE"/>
    <w:rsid w:val="007F7D18"/>
    <w:rsid w:val="00800F41"/>
    <w:rsid w:val="0080334D"/>
    <w:rsid w:val="00806E83"/>
    <w:rsid w:val="00807B04"/>
    <w:rsid w:val="00813DB9"/>
    <w:rsid w:val="00815123"/>
    <w:rsid w:val="008167F5"/>
    <w:rsid w:val="008177C1"/>
    <w:rsid w:val="00821B79"/>
    <w:rsid w:val="008231A7"/>
    <w:rsid w:val="00823501"/>
    <w:rsid w:val="00823F89"/>
    <w:rsid w:val="008275A0"/>
    <w:rsid w:val="00830A7B"/>
    <w:rsid w:val="00831737"/>
    <w:rsid w:val="0083457C"/>
    <w:rsid w:val="0083680C"/>
    <w:rsid w:val="00841847"/>
    <w:rsid w:val="00844E2D"/>
    <w:rsid w:val="00846AF6"/>
    <w:rsid w:val="0084760F"/>
    <w:rsid w:val="0084776D"/>
    <w:rsid w:val="0085474D"/>
    <w:rsid w:val="00856837"/>
    <w:rsid w:val="008613F0"/>
    <w:rsid w:val="00872254"/>
    <w:rsid w:val="0087413F"/>
    <w:rsid w:val="008752B1"/>
    <w:rsid w:val="0088280D"/>
    <w:rsid w:val="00895199"/>
    <w:rsid w:val="0089601F"/>
    <w:rsid w:val="00896ED0"/>
    <w:rsid w:val="008A07ED"/>
    <w:rsid w:val="008A3045"/>
    <w:rsid w:val="008A5794"/>
    <w:rsid w:val="008B04FF"/>
    <w:rsid w:val="008B1B19"/>
    <w:rsid w:val="008B2D80"/>
    <w:rsid w:val="008B3379"/>
    <w:rsid w:val="008B5187"/>
    <w:rsid w:val="008B6BAB"/>
    <w:rsid w:val="008C37C1"/>
    <w:rsid w:val="008C4D5F"/>
    <w:rsid w:val="008C628E"/>
    <w:rsid w:val="008E646C"/>
    <w:rsid w:val="008F2892"/>
    <w:rsid w:val="008F4977"/>
    <w:rsid w:val="008F54F8"/>
    <w:rsid w:val="00900EB8"/>
    <w:rsid w:val="00900F8E"/>
    <w:rsid w:val="00902BCE"/>
    <w:rsid w:val="00906147"/>
    <w:rsid w:val="00906B1D"/>
    <w:rsid w:val="0091532D"/>
    <w:rsid w:val="00920D0B"/>
    <w:rsid w:val="00922930"/>
    <w:rsid w:val="00923B7B"/>
    <w:rsid w:val="00927EB5"/>
    <w:rsid w:val="009327A4"/>
    <w:rsid w:val="009339C3"/>
    <w:rsid w:val="009348B6"/>
    <w:rsid w:val="0093522D"/>
    <w:rsid w:val="00936D92"/>
    <w:rsid w:val="00940B67"/>
    <w:rsid w:val="00941921"/>
    <w:rsid w:val="00941BE9"/>
    <w:rsid w:val="00941D6F"/>
    <w:rsid w:val="00942192"/>
    <w:rsid w:val="00942E35"/>
    <w:rsid w:val="00947838"/>
    <w:rsid w:val="009506DB"/>
    <w:rsid w:val="00950C7D"/>
    <w:rsid w:val="00951A14"/>
    <w:rsid w:val="0095445C"/>
    <w:rsid w:val="0095481B"/>
    <w:rsid w:val="009548FD"/>
    <w:rsid w:val="009553BB"/>
    <w:rsid w:val="00956142"/>
    <w:rsid w:val="00956585"/>
    <w:rsid w:val="0096396F"/>
    <w:rsid w:val="00970CA9"/>
    <w:rsid w:val="00974F0F"/>
    <w:rsid w:val="00977B50"/>
    <w:rsid w:val="00985833"/>
    <w:rsid w:val="00987BF7"/>
    <w:rsid w:val="0099095E"/>
    <w:rsid w:val="009A2731"/>
    <w:rsid w:val="009A2956"/>
    <w:rsid w:val="009A3B85"/>
    <w:rsid w:val="009B3294"/>
    <w:rsid w:val="009B3598"/>
    <w:rsid w:val="009B4166"/>
    <w:rsid w:val="009C1DE2"/>
    <w:rsid w:val="009C2976"/>
    <w:rsid w:val="009C2F4D"/>
    <w:rsid w:val="009C41EE"/>
    <w:rsid w:val="009C4C4F"/>
    <w:rsid w:val="009C6A36"/>
    <w:rsid w:val="009D1A15"/>
    <w:rsid w:val="009D3169"/>
    <w:rsid w:val="009D3D34"/>
    <w:rsid w:val="009D43B0"/>
    <w:rsid w:val="009D5CF3"/>
    <w:rsid w:val="009E4B17"/>
    <w:rsid w:val="009F0C16"/>
    <w:rsid w:val="009F0CBF"/>
    <w:rsid w:val="009F1F38"/>
    <w:rsid w:val="009F2585"/>
    <w:rsid w:val="009F3AAF"/>
    <w:rsid w:val="009F4D3F"/>
    <w:rsid w:val="009F6187"/>
    <w:rsid w:val="009F6406"/>
    <w:rsid w:val="009F7F27"/>
    <w:rsid w:val="00A01BA0"/>
    <w:rsid w:val="00A06688"/>
    <w:rsid w:val="00A06F34"/>
    <w:rsid w:val="00A1350D"/>
    <w:rsid w:val="00A14868"/>
    <w:rsid w:val="00A15E06"/>
    <w:rsid w:val="00A169BE"/>
    <w:rsid w:val="00A25D4E"/>
    <w:rsid w:val="00A27A72"/>
    <w:rsid w:val="00A32264"/>
    <w:rsid w:val="00A327EA"/>
    <w:rsid w:val="00A34116"/>
    <w:rsid w:val="00A361F5"/>
    <w:rsid w:val="00A40E0C"/>
    <w:rsid w:val="00A410F8"/>
    <w:rsid w:val="00A45149"/>
    <w:rsid w:val="00A452B1"/>
    <w:rsid w:val="00A4616C"/>
    <w:rsid w:val="00A463E9"/>
    <w:rsid w:val="00A47832"/>
    <w:rsid w:val="00A5482D"/>
    <w:rsid w:val="00A5600E"/>
    <w:rsid w:val="00A62E57"/>
    <w:rsid w:val="00A638AA"/>
    <w:rsid w:val="00A657E7"/>
    <w:rsid w:val="00A6736C"/>
    <w:rsid w:val="00A7178F"/>
    <w:rsid w:val="00A74223"/>
    <w:rsid w:val="00A7423C"/>
    <w:rsid w:val="00A80493"/>
    <w:rsid w:val="00A84E72"/>
    <w:rsid w:val="00A86F95"/>
    <w:rsid w:val="00A90D93"/>
    <w:rsid w:val="00A92AEE"/>
    <w:rsid w:val="00A94CAE"/>
    <w:rsid w:val="00A94ECA"/>
    <w:rsid w:val="00AA078A"/>
    <w:rsid w:val="00AA0CFE"/>
    <w:rsid w:val="00AA1FF3"/>
    <w:rsid w:val="00AA39F9"/>
    <w:rsid w:val="00AA7283"/>
    <w:rsid w:val="00AB13B2"/>
    <w:rsid w:val="00AB1CDD"/>
    <w:rsid w:val="00AB4280"/>
    <w:rsid w:val="00AB4D80"/>
    <w:rsid w:val="00AB5686"/>
    <w:rsid w:val="00AB5C41"/>
    <w:rsid w:val="00AB6422"/>
    <w:rsid w:val="00AC0FB7"/>
    <w:rsid w:val="00AC1B18"/>
    <w:rsid w:val="00AC211F"/>
    <w:rsid w:val="00AC488E"/>
    <w:rsid w:val="00AC4D9C"/>
    <w:rsid w:val="00AC5E5A"/>
    <w:rsid w:val="00AC76A8"/>
    <w:rsid w:val="00AD3483"/>
    <w:rsid w:val="00AD4338"/>
    <w:rsid w:val="00AD7D5A"/>
    <w:rsid w:val="00AE2931"/>
    <w:rsid w:val="00AE45A6"/>
    <w:rsid w:val="00AF4CEA"/>
    <w:rsid w:val="00B026FE"/>
    <w:rsid w:val="00B05E5C"/>
    <w:rsid w:val="00B1217F"/>
    <w:rsid w:val="00B151A5"/>
    <w:rsid w:val="00B15415"/>
    <w:rsid w:val="00B17AE1"/>
    <w:rsid w:val="00B22A3A"/>
    <w:rsid w:val="00B2425E"/>
    <w:rsid w:val="00B32AB8"/>
    <w:rsid w:val="00B348F9"/>
    <w:rsid w:val="00B3523E"/>
    <w:rsid w:val="00B35D11"/>
    <w:rsid w:val="00B42E71"/>
    <w:rsid w:val="00B44108"/>
    <w:rsid w:val="00B4669A"/>
    <w:rsid w:val="00B54A11"/>
    <w:rsid w:val="00B54BD9"/>
    <w:rsid w:val="00B56255"/>
    <w:rsid w:val="00B642AA"/>
    <w:rsid w:val="00B65BDC"/>
    <w:rsid w:val="00B66137"/>
    <w:rsid w:val="00B66EA6"/>
    <w:rsid w:val="00B72978"/>
    <w:rsid w:val="00B8245A"/>
    <w:rsid w:val="00B82E2D"/>
    <w:rsid w:val="00B83144"/>
    <w:rsid w:val="00B836CF"/>
    <w:rsid w:val="00B86081"/>
    <w:rsid w:val="00B86A57"/>
    <w:rsid w:val="00B91D89"/>
    <w:rsid w:val="00B94F15"/>
    <w:rsid w:val="00B9587C"/>
    <w:rsid w:val="00B95CD9"/>
    <w:rsid w:val="00B96EC3"/>
    <w:rsid w:val="00B970EF"/>
    <w:rsid w:val="00B9780D"/>
    <w:rsid w:val="00BA3708"/>
    <w:rsid w:val="00BA52F3"/>
    <w:rsid w:val="00BA5ACE"/>
    <w:rsid w:val="00BB0C5A"/>
    <w:rsid w:val="00BB1968"/>
    <w:rsid w:val="00BB1B9A"/>
    <w:rsid w:val="00BB38BB"/>
    <w:rsid w:val="00BB5AE4"/>
    <w:rsid w:val="00BC65B8"/>
    <w:rsid w:val="00BD2C77"/>
    <w:rsid w:val="00BD435D"/>
    <w:rsid w:val="00BD5E12"/>
    <w:rsid w:val="00BE1698"/>
    <w:rsid w:val="00BE7652"/>
    <w:rsid w:val="00BE7CD9"/>
    <w:rsid w:val="00BF2B06"/>
    <w:rsid w:val="00BF7866"/>
    <w:rsid w:val="00C01988"/>
    <w:rsid w:val="00C11673"/>
    <w:rsid w:val="00C16287"/>
    <w:rsid w:val="00C164F7"/>
    <w:rsid w:val="00C20DAE"/>
    <w:rsid w:val="00C243C0"/>
    <w:rsid w:val="00C25DDF"/>
    <w:rsid w:val="00C31EE6"/>
    <w:rsid w:val="00C323DE"/>
    <w:rsid w:val="00C40BC4"/>
    <w:rsid w:val="00C42132"/>
    <w:rsid w:val="00C42344"/>
    <w:rsid w:val="00C4274D"/>
    <w:rsid w:val="00C46FEF"/>
    <w:rsid w:val="00C5021B"/>
    <w:rsid w:val="00C516B2"/>
    <w:rsid w:val="00C52554"/>
    <w:rsid w:val="00C55465"/>
    <w:rsid w:val="00C5702C"/>
    <w:rsid w:val="00C6277A"/>
    <w:rsid w:val="00C62EAA"/>
    <w:rsid w:val="00C80452"/>
    <w:rsid w:val="00C80DC0"/>
    <w:rsid w:val="00C823F6"/>
    <w:rsid w:val="00C83B7E"/>
    <w:rsid w:val="00C83BFC"/>
    <w:rsid w:val="00C84595"/>
    <w:rsid w:val="00C86086"/>
    <w:rsid w:val="00C87867"/>
    <w:rsid w:val="00C90B51"/>
    <w:rsid w:val="00C93393"/>
    <w:rsid w:val="00C9491F"/>
    <w:rsid w:val="00C969DC"/>
    <w:rsid w:val="00CA0801"/>
    <w:rsid w:val="00CA3DE8"/>
    <w:rsid w:val="00CA6364"/>
    <w:rsid w:val="00CB3778"/>
    <w:rsid w:val="00CC0EBB"/>
    <w:rsid w:val="00CC413F"/>
    <w:rsid w:val="00CD05AE"/>
    <w:rsid w:val="00CD556B"/>
    <w:rsid w:val="00CE42A4"/>
    <w:rsid w:val="00D00D01"/>
    <w:rsid w:val="00D03657"/>
    <w:rsid w:val="00D107C5"/>
    <w:rsid w:val="00D12A09"/>
    <w:rsid w:val="00D2143A"/>
    <w:rsid w:val="00D214E6"/>
    <w:rsid w:val="00D27A60"/>
    <w:rsid w:val="00D33A8B"/>
    <w:rsid w:val="00D34AEF"/>
    <w:rsid w:val="00D361F0"/>
    <w:rsid w:val="00D4309F"/>
    <w:rsid w:val="00D435F9"/>
    <w:rsid w:val="00D4629D"/>
    <w:rsid w:val="00D462C1"/>
    <w:rsid w:val="00D46414"/>
    <w:rsid w:val="00D470D7"/>
    <w:rsid w:val="00D471CA"/>
    <w:rsid w:val="00D47429"/>
    <w:rsid w:val="00D47BAF"/>
    <w:rsid w:val="00D5008B"/>
    <w:rsid w:val="00D52628"/>
    <w:rsid w:val="00D55173"/>
    <w:rsid w:val="00D558D2"/>
    <w:rsid w:val="00D5633B"/>
    <w:rsid w:val="00D6161A"/>
    <w:rsid w:val="00D636D2"/>
    <w:rsid w:val="00D6521A"/>
    <w:rsid w:val="00D652E7"/>
    <w:rsid w:val="00D67288"/>
    <w:rsid w:val="00D71E4B"/>
    <w:rsid w:val="00D73B5D"/>
    <w:rsid w:val="00D80291"/>
    <w:rsid w:val="00D80B8D"/>
    <w:rsid w:val="00D86A85"/>
    <w:rsid w:val="00D90A80"/>
    <w:rsid w:val="00D9590D"/>
    <w:rsid w:val="00D97922"/>
    <w:rsid w:val="00DA1436"/>
    <w:rsid w:val="00DA15B2"/>
    <w:rsid w:val="00DA37C3"/>
    <w:rsid w:val="00DA7097"/>
    <w:rsid w:val="00DA736F"/>
    <w:rsid w:val="00DB37B4"/>
    <w:rsid w:val="00DB58F4"/>
    <w:rsid w:val="00DB5942"/>
    <w:rsid w:val="00DC0A7B"/>
    <w:rsid w:val="00DC3527"/>
    <w:rsid w:val="00DC36F7"/>
    <w:rsid w:val="00DD243F"/>
    <w:rsid w:val="00DD4E46"/>
    <w:rsid w:val="00DE0398"/>
    <w:rsid w:val="00DE30A6"/>
    <w:rsid w:val="00DE4200"/>
    <w:rsid w:val="00DE4BD5"/>
    <w:rsid w:val="00DE5D07"/>
    <w:rsid w:val="00DF319C"/>
    <w:rsid w:val="00DF3D80"/>
    <w:rsid w:val="00DF3F48"/>
    <w:rsid w:val="00DF5A5E"/>
    <w:rsid w:val="00DF65EC"/>
    <w:rsid w:val="00E013C6"/>
    <w:rsid w:val="00E02606"/>
    <w:rsid w:val="00E0598C"/>
    <w:rsid w:val="00E10D9B"/>
    <w:rsid w:val="00E12CDC"/>
    <w:rsid w:val="00E17FDF"/>
    <w:rsid w:val="00E203D6"/>
    <w:rsid w:val="00E220B6"/>
    <w:rsid w:val="00E225AC"/>
    <w:rsid w:val="00E262F6"/>
    <w:rsid w:val="00E263D1"/>
    <w:rsid w:val="00E27A5E"/>
    <w:rsid w:val="00E305A1"/>
    <w:rsid w:val="00E36154"/>
    <w:rsid w:val="00E36AD3"/>
    <w:rsid w:val="00E4504A"/>
    <w:rsid w:val="00E4709A"/>
    <w:rsid w:val="00E47D89"/>
    <w:rsid w:val="00E47E64"/>
    <w:rsid w:val="00E51692"/>
    <w:rsid w:val="00E51702"/>
    <w:rsid w:val="00E6118C"/>
    <w:rsid w:val="00E630A0"/>
    <w:rsid w:val="00E63B4E"/>
    <w:rsid w:val="00E63BB9"/>
    <w:rsid w:val="00E6726D"/>
    <w:rsid w:val="00E73B8F"/>
    <w:rsid w:val="00E749EC"/>
    <w:rsid w:val="00E75936"/>
    <w:rsid w:val="00E75DC1"/>
    <w:rsid w:val="00E77220"/>
    <w:rsid w:val="00E77BCC"/>
    <w:rsid w:val="00E808C8"/>
    <w:rsid w:val="00E93AD5"/>
    <w:rsid w:val="00E93D02"/>
    <w:rsid w:val="00E97780"/>
    <w:rsid w:val="00EA048E"/>
    <w:rsid w:val="00EA6041"/>
    <w:rsid w:val="00EA794D"/>
    <w:rsid w:val="00EA7D49"/>
    <w:rsid w:val="00EB298B"/>
    <w:rsid w:val="00EB3234"/>
    <w:rsid w:val="00EB5062"/>
    <w:rsid w:val="00EB5786"/>
    <w:rsid w:val="00EB6654"/>
    <w:rsid w:val="00EB6844"/>
    <w:rsid w:val="00EC108B"/>
    <w:rsid w:val="00EC61DF"/>
    <w:rsid w:val="00EC6A2E"/>
    <w:rsid w:val="00ED0650"/>
    <w:rsid w:val="00ED3E53"/>
    <w:rsid w:val="00ED452A"/>
    <w:rsid w:val="00ED5307"/>
    <w:rsid w:val="00EE11F3"/>
    <w:rsid w:val="00EE3EC1"/>
    <w:rsid w:val="00EE5F44"/>
    <w:rsid w:val="00EE7064"/>
    <w:rsid w:val="00EF0014"/>
    <w:rsid w:val="00EF0572"/>
    <w:rsid w:val="00EF4BB0"/>
    <w:rsid w:val="00EF6C03"/>
    <w:rsid w:val="00EF74BB"/>
    <w:rsid w:val="00F00A92"/>
    <w:rsid w:val="00F02840"/>
    <w:rsid w:val="00F02DFE"/>
    <w:rsid w:val="00F031A5"/>
    <w:rsid w:val="00F10B3A"/>
    <w:rsid w:val="00F1428E"/>
    <w:rsid w:val="00F17FF2"/>
    <w:rsid w:val="00F225B5"/>
    <w:rsid w:val="00F2534E"/>
    <w:rsid w:val="00F25D09"/>
    <w:rsid w:val="00F265FF"/>
    <w:rsid w:val="00F26934"/>
    <w:rsid w:val="00F306EF"/>
    <w:rsid w:val="00F34A20"/>
    <w:rsid w:val="00F34F32"/>
    <w:rsid w:val="00F35D04"/>
    <w:rsid w:val="00F35F63"/>
    <w:rsid w:val="00F42DF0"/>
    <w:rsid w:val="00F43298"/>
    <w:rsid w:val="00F45EF8"/>
    <w:rsid w:val="00F50ABF"/>
    <w:rsid w:val="00F51A1C"/>
    <w:rsid w:val="00F55D89"/>
    <w:rsid w:val="00F5751C"/>
    <w:rsid w:val="00F57ABC"/>
    <w:rsid w:val="00F60450"/>
    <w:rsid w:val="00F60EBA"/>
    <w:rsid w:val="00F613CA"/>
    <w:rsid w:val="00F64BB1"/>
    <w:rsid w:val="00F65BAC"/>
    <w:rsid w:val="00F66E3E"/>
    <w:rsid w:val="00F67102"/>
    <w:rsid w:val="00F74D3A"/>
    <w:rsid w:val="00F755E1"/>
    <w:rsid w:val="00F778C6"/>
    <w:rsid w:val="00F81A75"/>
    <w:rsid w:val="00F827C2"/>
    <w:rsid w:val="00F84D16"/>
    <w:rsid w:val="00F85607"/>
    <w:rsid w:val="00F9141D"/>
    <w:rsid w:val="00F96733"/>
    <w:rsid w:val="00F97B22"/>
    <w:rsid w:val="00FA2940"/>
    <w:rsid w:val="00FA29D0"/>
    <w:rsid w:val="00FA6014"/>
    <w:rsid w:val="00FA7F14"/>
    <w:rsid w:val="00FB1B1E"/>
    <w:rsid w:val="00FB37C2"/>
    <w:rsid w:val="00FB3FDC"/>
    <w:rsid w:val="00FB484F"/>
    <w:rsid w:val="00FB577A"/>
    <w:rsid w:val="00FC2D4C"/>
    <w:rsid w:val="00FC76F4"/>
    <w:rsid w:val="00FD0FFE"/>
    <w:rsid w:val="00FD3456"/>
    <w:rsid w:val="00FD40A8"/>
    <w:rsid w:val="00FD4300"/>
    <w:rsid w:val="00FD72EE"/>
    <w:rsid w:val="00FE1D0F"/>
    <w:rsid w:val="00FE21F4"/>
    <w:rsid w:val="00FE6975"/>
    <w:rsid w:val="00FE6DA9"/>
    <w:rsid w:val="00FF07A0"/>
    <w:rsid w:val="00FF67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4E6A"/>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214E6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14E6A"/>
    <w:pPr>
      <w:numPr>
        <w:ilvl w:val="3"/>
      </w:numPr>
      <w:outlineLvl w:val="3"/>
    </w:pPr>
    <w:rPr>
      <w:sz w:val="24"/>
      <w:szCs w:val="24"/>
    </w:rPr>
  </w:style>
  <w:style w:type="paragraph" w:styleId="Heading5">
    <w:name w:val="heading 5"/>
    <w:basedOn w:val="Heading4"/>
    <w:next w:val="Normal"/>
    <w:link w:val="Heading5Char"/>
    <w:qFormat/>
    <w:rsid w:val="00214E6A"/>
    <w:pPr>
      <w:numPr>
        <w:ilvl w:val="4"/>
      </w:numPr>
      <w:outlineLvl w:val="4"/>
    </w:pPr>
    <w:rPr>
      <w:sz w:val="22"/>
      <w:szCs w:val="22"/>
    </w:rPr>
  </w:style>
  <w:style w:type="paragraph" w:styleId="Heading6">
    <w:name w:val="heading 6"/>
    <w:basedOn w:val="Normal"/>
    <w:next w:val="Normal"/>
    <w:link w:val="Heading6Char"/>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14E6A"/>
    <w:pPr>
      <w:numPr>
        <w:ilvl w:val="7"/>
      </w:numPr>
      <w:outlineLvl w:val="7"/>
    </w:pPr>
  </w:style>
  <w:style w:type="paragraph" w:styleId="Heading9">
    <w:name w:val="heading 9"/>
    <w:basedOn w:val="Heading8"/>
    <w:next w:val="Normal"/>
    <w:link w:val="Heading9Char"/>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14E6A"/>
    <w:rPr>
      <w:rFonts w:ascii="Arial" w:eastAsia="Times New Roman" w:hAnsi="Arial" w:cs="Arial"/>
      <w:lang w:val="en-GB" w:eastAsia="zh-CN"/>
    </w:rPr>
  </w:style>
  <w:style w:type="character" w:customStyle="1" w:styleId="Heading6Char">
    <w:name w:val="Heading 6 Char"/>
    <w:basedOn w:val="DefaultParagraphFont"/>
    <w:link w:val="Heading6"/>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214E6A"/>
    <w:rPr>
      <w:rFonts w:ascii="Arial" w:eastAsia="Times New Roman" w:hAnsi="Arial" w:cs="Arial"/>
      <w:sz w:val="20"/>
      <w:szCs w:val="20"/>
      <w:lang w:val="en-GB" w:eastAsia="zh-CN"/>
    </w:rPr>
  </w:style>
  <w:style w:type="paragraph" w:customStyle="1" w:styleId="3GPPHeader">
    <w:name w:val="3GPP_Header"/>
    <w:basedOn w:val="Normal"/>
    <w:qFormat/>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qFormat/>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basedOn w:val="Normal"/>
    <w:link w:val="HeaderChar"/>
    <w:uiPriority w:val="99"/>
    <w:semiHidden/>
    <w:unhideWhenUsed/>
    <w:rsid w:val="00214E6A"/>
    <w:pPr>
      <w:tabs>
        <w:tab w:val="center" w:pos="4680"/>
        <w:tab w:val="right" w:pos="9360"/>
      </w:tabs>
      <w:spacing w:after="0"/>
    </w:pPr>
  </w:style>
  <w:style w:type="character" w:customStyle="1" w:styleId="HeaderChar">
    <w:name w:val="Header Char"/>
    <w:basedOn w:val="DefaultParagraphFont"/>
    <w:link w:val="Header"/>
    <w:uiPriority w:val="99"/>
    <w:semiHidden/>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 ??"/>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customStyle="1" w:styleId="B1">
    <w:name w:val="B1"/>
    <w:basedOn w:val="List"/>
    <w:link w:val="B1Char1"/>
    <w:rsid w:val="00614706"/>
    <w:pPr>
      <w:spacing w:after="180"/>
      <w:ind w:left="568" w:hanging="284"/>
      <w:contextualSpacing w:val="0"/>
      <w:jc w:val="left"/>
    </w:pPr>
    <w:rPr>
      <w:rFonts w:ascii="Times New Roman" w:hAnsi="Times New Roman"/>
      <w:lang w:eastAsia="ja-JP"/>
    </w:rPr>
  </w:style>
  <w:style w:type="character" w:customStyle="1" w:styleId="B1Char1">
    <w:name w:val="B1 Char1"/>
    <w:link w:val="B1"/>
    <w:qFormat/>
    <w:rsid w:val="00614706"/>
    <w:rPr>
      <w:rFonts w:ascii="Times New Roman" w:eastAsia="Times New Roman" w:hAnsi="Times New Roman" w:cs="Times New Roman"/>
      <w:sz w:val="20"/>
      <w:szCs w:val="20"/>
      <w:lang w:val="en-GB" w:eastAsia="ja-JP"/>
    </w:rPr>
  </w:style>
  <w:style w:type="paragraph" w:customStyle="1" w:styleId="B2">
    <w:name w:val="B2"/>
    <w:basedOn w:val="List2"/>
    <w:link w:val="B2Char"/>
    <w:rsid w:val="00614706"/>
    <w:pPr>
      <w:spacing w:after="180"/>
      <w:ind w:left="851" w:hanging="284"/>
      <w:contextualSpacing w:val="0"/>
      <w:jc w:val="left"/>
    </w:pPr>
    <w:rPr>
      <w:rFonts w:ascii="Times New Roman" w:hAnsi="Times New Roman"/>
      <w:lang w:eastAsia="ja-JP"/>
    </w:rPr>
  </w:style>
  <w:style w:type="character" w:customStyle="1" w:styleId="B2Char">
    <w:name w:val="B2 Char"/>
    <w:link w:val="B2"/>
    <w:qFormat/>
    <w:rsid w:val="00614706"/>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614706"/>
    <w:pPr>
      <w:ind w:left="360" w:hanging="360"/>
      <w:contextualSpacing/>
    </w:pPr>
  </w:style>
  <w:style w:type="paragraph" w:styleId="List2">
    <w:name w:val="List 2"/>
    <w:basedOn w:val="Normal"/>
    <w:uiPriority w:val="99"/>
    <w:semiHidden/>
    <w:unhideWhenUsed/>
    <w:rsid w:val="00614706"/>
    <w:pPr>
      <w:ind w:left="720" w:hanging="360"/>
      <w:contextualSpacing/>
    </w:pPr>
  </w:style>
  <w:style w:type="paragraph" w:customStyle="1" w:styleId="B3">
    <w:name w:val="B3"/>
    <w:basedOn w:val="List3"/>
    <w:link w:val="B3Char2"/>
    <w:rsid w:val="00614706"/>
    <w:pPr>
      <w:spacing w:after="180"/>
      <w:ind w:left="1135" w:hanging="284"/>
      <w:contextualSpacing w:val="0"/>
      <w:jc w:val="left"/>
    </w:pPr>
    <w:rPr>
      <w:rFonts w:ascii="Times New Roman" w:hAnsi="Times New Roman"/>
      <w:lang w:eastAsia="ja-JP"/>
    </w:rPr>
  </w:style>
  <w:style w:type="character" w:customStyle="1" w:styleId="B3Char2">
    <w:name w:val="B3 Char2"/>
    <w:link w:val="B3"/>
    <w:qFormat/>
    <w:rsid w:val="00614706"/>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614706"/>
    <w:pPr>
      <w:ind w:left="1080" w:hanging="360"/>
      <w:contextualSpacing/>
    </w:pPr>
  </w:style>
  <w:style w:type="paragraph" w:customStyle="1" w:styleId="TAL">
    <w:name w:val="TAL"/>
    <w:basedOn w:val="Normal"/>
    <w:link w:val="TALCar"/>
    <w:rsid w:val="00614706"/>
    <w:pPr>
      <w:keepNext/>
      <w:keepLines/>
      <w:spacing w:after="0"/>
      <w:jc w:val="left"/>
    </w:pPr>
    <w:rPr>
      <w:sz w:val="18"/>
      <w:lang w:eastAsia="ja-JP"/>
    </w:rPr>
  </w:style>
  <w:style w:type="character" w:customStyle="1" w:styleId="TALCar">
    <w:name w:val="TAL Car"/>
    <w:link w:val="TAL"/>
    <w:qFormat/>
    <w:rsid w:val="00614706"/>
    <w:rPr>
      <w:rFonts w:ascii="Arial" w:eastAsia="Times New Roman" w:hAnsi="Arial" w:cs="Times New Roman"/>
      <w:sz w:val="18"/>
      <w:szCs w:val="20"/>
      <w:lang w:val="en-GB" w:eastAsia="ja-JP"/>
    </w:rPr>
  </w:style>
  <w:style w:type="paragraph" w:customStyle="1" w:styleId="PL">
    <w:name w:val="PL"/>
    <w:link w:val="PLChar"/>
    <w:qFormat/>
    <w:rsid w:val="00614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14706"/>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rsid w:val="00614706"/>
    <w:pPr>
      <w:keepNext/>
      <w:keepLines/>
      <w:spacing w:before="60" w:after="180"/>
      <w:jc w:val="center"/>
    </w:pPr>
    <w:rPr>
      <w:b/>
      <w:lang w:eastAsia="ja-JP"/>
    </w:rPr>
  </w:style>
  <w:style w:type="character" w:customStyle="1" w:styleId="THChar">
    <w:name w:val="TH Char"/>
    <w:link w:val="TH"/>
    <w:qFormat/>
    <w:rsid w:val="00614706"/>
    <w:rPr>
      <w:rFonts w:ascii="Arial" w:eastAsia="Times New Roman" w:hAnsi="Arial" w:cs="Times New Roman"/>
      <w:b/>
      <w:sz w:val="20"/>
      <w:szCs w:val="20"/>
      <w:lang w:val="en-GB" w:eastAsia="ja-JP"/>
    </w:rPr>
  </w:style>
  <w:style w:type="paragraph" w:customStyle="1" w:styleId="TAH">
    <w:name w:val="TAH"/>
    <w:basedOn w:val="Normal"/>
    <w:link w:val="TAHCar"/>
    <w:rsid w:val="00614706"/>
    <w:pPr>
      <w:keepNext/>
      <w:keepLines/>
      <w:spacing w:after="0"/>
      <w:jc w:val="center"/>
    </w:pPr>
    <w:rPr>
      <w:b/>
      <w:sz w:val="18"/>
      <w:lang w:eastAsia="ja-JP"/>
    </w:rPr>
  </w:style>
  <w:style w:type="character" w:customStyle="1" w:styleId="TAHCar">
    <w:name w:val="TAH Car"/>
    <w:link w:val="TAH"/>
    <w:qFormat/>
    <w:locked/>
    <w:rsid w:val="00614706"/>
    <w:rPr>
      <w:rFonts w:ascii="Arial" w:eastAsia="Times New Roman" w:hAnsi="Arial" w:cs="Times New Roman"/>
      <w:b/>
      <w:sz w:val="18"/>
      <w:szCs w:val="20"/>
      <w:lang w:val="en-GB" w:eastAsia="ja-JP"/>
    </w:rPr>
  </w:style>
  <w:style w:type="table" w:styleId="TableGrid">
    <w:name w:val="Table Grid"/>
    <w:basedOn w:val="TableNormal"/>
    <w:uiPriority w:val="39"/>
    <w:rsid w:val="00BE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locked/>
    <w:rsid w:val="00FD72EE"/>
    <w:rPr>
      <w:rFonts w:ascii="Arial" w:eastAsia="MS Mincho" w:hAnsi="Arial" w:cs="Arial"/>
      <w:b/>
      <w:szCs w:val="24"/>
    </w:rPr>
  </w:style>
  <w:style w:type="paragraph" w:customStyle="1" w:styleId="EmailDiscussion">
    <w:name w:val="EmailDiscussion"/>
    <w:basedOn w:val="Normal"/>
    <w:next w:val="Normal"/>
    <w:link w:val="EmailDiscussionChar"/>
    <w:qFormat/>
    <w:rsid w:val="00FD72EE"/>
    <w:pPr>
      <w:numPr>
        <w:numId w:val="3"/>
      </w:numPr>
      <w:overflowPunct/>
      <w:autoSpaceDE/>
      <w:autoSpaceDN/>
      <w:adjustRightInd/>
      <w:spacing w:before="40" w:after="160" w:line="256" w:lineRule="auto"/>
      <w:jc w:val="left"/>
      <w:textAlignment w:val="auto"/>
    </w:pPr>
    <w:rPr>
      <w:rFonts w:eastAsia="MS Mincho" w:cs="Arial"/>
      <w:b/>
      <w:sz w:val="22"/>
      <w:szCs w:val="24"/>
      <w:lang w:val="en-US" w:eastAsia="en-US"/>
    </w:rPr>
  </w:style>
  <w:style w:type="character" w:styleId="CommentReference">
    <w:name w:val="annotation reference"/>
    <w:basedOn w:val="DefaultParagraphFont"/>
    <w:uiPriority w:val="99"/>
    <w:semiHidden/>
    <w:unhideWhenUsed/>
    <w:rsid w:val="006923A8"/>
    <w:rPr>
      <w:sz w:val="16"/>
      <w:szCs w:val="16"/>
    </w:rPr>
  </w:style>
  <w:style w:type="paragraph" w:styleId="CommentText">
    <w:name w:val="annotation text"/>
    <w:basedOn w:val="Normal"/>
    <w:link w:val="CommentTextChar"/>
    <w:uiPriority w:val="99"/>
    <w:semiHidden/>
    <w:unhideWhenUsed/>
    <w:rsid w:val="006923A8"/>
  </w:style>
  <w:style w:type="character" w:customStyle="1" w:styleId="CommentTextChar">
    <w:name w:val="Comment Text Char"/>
    <w:basedOn w:val="DefaultParagraphFont"/>
    <w:link w:val="CommentText"/>
    <w:uiPriority w:val="99"/>
    <w:semiHidden/>
    <w:rsid w:val="006923A8"/>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6923A8"/>
    <w:rPr>
      <w:b/>
      <w:bCs/>
    </w:rPr>
  </w:style>
  <w:style w:type="character" w:customStyle="1" w:styleId="CommentSubjectChar">
    <w:name w:val="Comment Subject Char"/>
    <w:basedOn w:val="CommentTextChar"/>
    <w:link w:val="CommentSubject"/>
    <w:uiPriority w:val="99"/>
    <w:semiHidden/>
    <w:rsid w:val="006923A8"/>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6923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3A8"/>
    <w:rPr>
      <w:rFonts w:ascii="Segoe UI" w:eastAsia="Times New Roman" w:hAnsi="Segoe UI" w:cs="Segoe UI"/>
      <w:sz w:val="18"/>
      <w:szCs w:val="18"/>
      <w:lang w:val="en-GB" w:eastAsia="zh-CN"/>
    </w:rPr>
  </w:style>
  <w:style w:type="paragraph" w:styleId="NormalWeb">
    <w:name w:val="Normal (Web)"/>
    <w:basedOn w:val="Normal"/>
    <w:uiPriority w:val="99"/>
    <w:semiHidden/>
    <w:unhideWhenUsed/>
    <w:rsid w:val="00221768"/>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Revision">
    <w:name w:val="Revision"/>
    <w:hidden/>
    <w:uiPriority w:val="99"/>
    <w:semiHidden/>
    <w:rsid w:val="00787908"/>
    <w:pPr>
      <w:spacing w:after="0" w:line="240" w:lineRule="auto"/>
    </w:pPr>
    <w:rPr>
      <w:rFonts w:ascii="Arial" w:eastAsia="Times New Roman" w:hAnsi="Arial" w:cs="Times New Roman"/>
      <w:sz w:val="20"/>
      <w:szCs w:val="20"/>
      <w:lang w:val="en-GB" w:eastAsia="zh-CN"/>
    </w:rPr>
  </w:style>
  <w:style w:type="character" w:customStyle="1" w:styleId="apple-converted-space">
    <w:name w:val="apple-converted-space"/>
    <w:qFormat/>
    <w:rsid w:val="00C86086"/>
  </w:style>
  <w:style w:type="paragraph" w:styleId="BodyText">
    <w:name w:val="Body Text"/>
    <w:basedOn w:val="Normal"/>
    <w:link w:val="BodyTextChar"/>
    <w:rsid w:val="004D04FB"/>
    <w:pPr>
      <w:overflowPunct/>
      <w:autoSpaceDE/>
      <w:autoSpaceDN/>
      <w:adjustRightInd/>
      <w:spacing w:line="259" w:lineRule="auto"/>
      <w:jc w:val="left"/>
      <w:textAlignment w:val="auto"/>
    </w:pPr>
    <w:rPr>
      <w:rFonts w:eastAsiaTheme="minorHAnsi" w:cstheme="minorBidi"/>
      <w:sz w:val="22"/>
      <w:szCs w:val="22"/>
      <w:lang w:val="en-US" w:eastAsia="en-US"/>
    </w:rPr>
  </w:style>
  <w:style w:type="character" w:customStyle="1" w:styleId="BodyTextChar">
    <w:name w:val="Body Text Char"/>
    <w:basedOn w:val="DefaultParagraphFont"/>
    <w:link w:val="BodyText"/>
    <w:rsid w:val="004D04FB"/>
    <w:rPr>
      <w:rFonts w:ascii="Arial" w:hAnsi="Arial"/>
    </w:rPr>
  </w:style>
  <w:style w:type="paragraph" w:customStyle="1" w:styleId="pf0">
    <w:name w:val="pf0"/>
    <w:basedOn w:val="Normal"/>
    <w:rsid w:val="002B0BD2"/>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cf01">
    <w:name w:val="cf01"/>
    <w:basedOn w:val="DefaultParagraphFont"/>
    <w:rsid w:val="002B0BD2"/>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697205">
      <w:bodyDiv w:val="1"/>
      <w:marLeft w:val="0"/>
      <w:marRight w:val="0"/>
      <w:marTop w:val="0"/>
      <w:marBottom w:val="0"/>
      <w:divBdr>
        <w:top w:val="none" w:sz="0" w:space="0" w:color="auto"/>
        <w:left w:val="none" w:sz="0" w:space="0" w:color="auto"/>
        <w:bottom w:val="none" w:sz="0" w:space="0" w:color="auto"/>
        <w:right w:val="none" w:sz="0" w:space="0" w:color="auto"/>
      </w:divBdr>
      <w:divsChild>
        <w:div w:id="719086222">
          <w:marLeft w:val="0"/>
          <w:marRight w:val="0"/>
          <w:marTop w:val="0"/>
          <w:marBottom w:val="0"/>
          <w:divBdr>
            <w:top w:val="none" w:sz="0" w:space="0" w:color="auto"/>
            <w:left w:val="none" w:sz="0" w:space="0" w:color="auto"/>
            <w:bottom w:val="none" w:sz="0" w:space="0" w:color="auto"/>
            <w:right w:val="none" w:sz="0" w:space="0" w:color="auto"/>
          </w:divBdr>
          <w:divsChild>
            <w:div w:id="650600966">
              <w:marLeft w:val="0"/>
              <w:marRight w:val="0"/>
              <w:marTop w:val="0"/>
              <w:marBottom w:val="0"/>
              <w:divBdr>
                <w:top w:val="none" w:sz="0" w:space="0" w:color="auto"/>
                <w:left w:val="none" w:sz="0" w:space="0" w:color="auto"/>
                <w:bottom w:val="none" w:sz="0" w:space="0" w:color="auto"/>
                <w:right w:val="none" w:sz="0" w:space="0" w:color="auto"/>
              </w:divBdr>
              <w:divsChild>
                <w:div w:id="1574047039">
                  <w:marLeft w:val="0"/>
                  <w:marRight w:val="0"/>
                  <w:marTop w:val="0"/>
                  <w:marBottom w:val="0"/>
                  <w:divBdr>
                    <w:top w:val="none" w:sz="0" w:space="0" w:color="auto"/>
                    <w:left w:val="none" w:sz="0" w:space="0" w:color="auto"/>
                    <w:bottom w:val="none" w:sz="0" w:space="0" w:color="auto"/>
                    <w:right w:val="none" w:sz="0" w:space="0" w:color="auto"/>
                  </w:divBdr>
                  <w:divsChild>
                    <w:div w:id="854032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5286241">
      <w:bodyDiv w:val="1"/>
      <w:marLeft w:val="0"/>
      <w:marRight w:val="0"/>
      <w:marTop w:val="0"/>
      <w:marBottom w:val="0"/>
      <w:divBdr>
        <w:top w:val="none" w:sz="0" w:space="0" w:color="auto"/>
        <w:left w:val="none" w:sz="0" w:space="0" w:color="auto"/>
        <w:bottom w:val="none" w:sz="0" w:space="0" w:color="auto"/>
        <w:right w:val="none" w:sz="0" w:space="0" w:color="auto"/>
      </w:divBdr>
    </w:div>
    <w:div w:id="612638768">
      <w:bodyDiv w:val="1"/>
      <w:marLeft w:val="0"/>
      <w:marRight w:val="0"/>
      <w:marTop w:val="0"/>
      <w:marBottom w:val="0"/>
      <w:divBdr>
        <w:top w:val="none" w:sz="0" w:space="0" w:color="auto"/>
        <w:left w:val="none" w:sz="0" w:space="0" w:color="auto"/>
        <w:bottom w:val="none" w:sz="0" w:space="0" w:color="auto"/>
        <w:right w:val="none" w:sz="0" w:space="0" w:color="auto"/>
      </w:divBdr>
    </w:div>
    <w:div w:id="624577325">
      <w:bodyDiv w:val="1"/>
      <w:marLeft w:val="0"/>
      <w:marRight w:val="0"/>
      <w:marTop w:val="0"/>
      <w:marBottom w:val="0"/>
      <w:divBdr>
        <w:top w:val="none" w:sz="0" w:space="0" w:color="auto"/>
        <w:left w:val="none" w:sz="0" w:space="0" w:color="auto"/>
        <w:bottom w:val="none" w:sz="0" w:space="0" w:color="auto"/>
        <w:right w:val="none" w:sz="0" w:space="0" w:color="auto"/>
      </w:divBdr>
    </w:div>
    <w:div w:id="848179011">
      <w:bodyDiv w:val="1"/>
      <w:marLeft w:val="0"/>
      <w:marRight w:val="0"/>
      <w:marTop w:val="0"/>
      <w:marBottom w:val="0"/>
      <w:divBdr>
        <w:top w:val="none" w:sz="0" w:space="0" w:color="auto"/>
        <w:left w:val="none" w:sz="0" w:space="0" w:color="auto"/>
        <w:bottom w:val="none" w:sz="0" w:space="0" w:color="auto"/>
        <w:right w:val="none" w:sz="0" w:space="0" w:color="auto"/>
      </w:divBdr>
    </w:div>
    <w:div w:id="1684014493">
      <w:bodyDiv w:val="1"/>
      <w:marLeft w:val="0"/>
      <w:marRight w:val="0"/>
      <w:marTop w:val="0"/>
      <w:marBottom w:val="0"/>
      <w:divBdr>
        <w:top w:val="none" w:sz="0" w:space="0" w:color="auto"/>
        <w:left w:val="none" w:sz="0" w:space="0" w:color="auto"/>
        <w:bottom w:val="none" w:sz="0" w:space="0" w:color="auto"/>
        <w:right w:val="none" w:sz="0" w:space="0" w:color="auto"/>
      </w:divBdr>
    </w:div>
    <w:div w:id="1975213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1926E2D-CEFB-452D-BA0D-51C09AE4F5FA}">
  <ds:schemaRefs>
    <ds:schemaRef ds:uri="http://schemas.microsoft.com/sharepoint/v3/contenttype/forms"/>
  </ds:schemaRefs>
</ds:datastoreItem>
</file>

<file path=customXml/itemProps2.xml><?xml version="1.0" encoding="utf-8"?>
<ds:datastoreItem xmlns:ds="http://schemas.openxmlformats.org/officeDocument/2006/customXml" ds:itemID="{DEC58052-4BA5-4644-B1C4-7206C1F9D1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3EA02E-1F63-4490-95BC-AFCFF53D6945}">
  <ds:schemaRefs>
    <ds:schemaRef ds:uri="http://purl.org/dc/elements/1.1/"/>
    <ds:schemaRef ds:uri="http://schemas.microsoft.com/office/2006/metadata/properties"/>
    <ds:schemaRef ds:uri="e32f50e1-6846-4d7d-ad60-ccd6877e6c5e"/>
    <ds:schemaRef ds:uri="5a888943-97ca-4c93-b605-714bb5e9e28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3513</Words>
  <Characters>20025</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23492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Dylan W</cp:lastModifiedBy>
  <cp:revision>2</cp:revision>
  <dcterms:created xsi:type="dcterms:W3CDTF">2021-10-21T22:38:00Z</dcterms:created>
  <dcterms:modified xsi:type="dcterms:W3CDTF">2021-10-21T22:38:00Z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